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480" w:lineRule="exact"/>
        <w:ind w:firstLine="1405" w:firstLineChars="500"/>
        <w:jc w:val="both"/>
        <w:rPr>
          <w:rFonts w:hint="eastAsia" w:ascii="宋体" w:hAnsi="宋体" w:cs="等线"/>
          <w:b/>
          <w:bCs/>
          <w:sz w:val="28"/>
          <w:szCs w:val="28"/>
          <w:lang w:val="en-US" w:eastAsia="zh-CN"/>
        </w:rPr>
      </w:pPr>
      <w:r>
        <w:rPr>
          <w:rFonts w:hint="eastAsia" w:ascii="宋体" w:hAnsi="宋体" w:cs="等线"/>
          <w:b/>
          <w:bCs/>
          <w:sz w:val="28"/>
          <w:szCs w:val="28"/>
          <w:lang w:val="en-US" w:eastAsia="zh-CN"/>
        </w:rPr>
        <w:t>山东城市服务技师学院安全运维服务外包项目</w:t>
      </w:r>
    </w:p>
    <w:p>
      <w:pPr>
        <w:numPr>
          <w:ilvl w:val="0"/>
          <w:numId w:val="1"/>
        </w:numPr>
        <w:spacing w:line="480" w:lineRule="exact"/>
        <w:ind w:firstLine="482" w:firstLineChars="200"/>
        <w:rPr>
          <w:rFonts w:hint="eastAsia" w:ascii="宋体" w:hAnsi="宋体" w:cs="等线"/>
          <w:b/>
          <w:bCs/>
          <w:sz w:val="24"/>
        </w:rPr>
      </w:pPr>
      <w:r>
        <w:rPr>
          <w:rFonts w:hint="eastAsia" w:ascii="宋体" w:hAnsi="宋体" w:cs="等线"/>
          <w:b/>
          <w:bCs/>
          <w:sz w:val="24"/>
        </w:rPr>
        <w:t>聘请</w:t>
      </w:r>
      <w:r>
        <w:rPr>
          <w:rFonts w:ascii="宋体" w:hAnsi="宋体" w:cs="等线"/>
          <w:b/>
          <w:bCs/>
          <w:sz w:val="24"/>
        </w:rPr>
        <w:t>专业的安全运维人员</w:t>
      </w:r>
      <w:r>
        <w:rPr>
          <w:rFonts w:hint="eastAsia" w:ascii="宋体" w:hAnsi="宋体" w:cs="等线"/>
          <w:b/>
          <w:bCs/>
          <w:sz w:val="24"/>
        </w:rPr>
        <w:t>驻场</w:t>
      </w:r>
    </w:p>
    <w:p>
      <w:pPr>
        <w:numPr>
          <w:ilvl w:val="0"/>
          <w:numId w:val="0"/>
        </w:numPr>
        <w:spacing w:line="480" w:lineRule="exact"/>
        <w:ind w:firstLine="480" w:firstLineChars="200"/>
        <w:rPr>
          <w:rFonts w:ascii="宋体" w:hAnsi="宋体" w:cs="等线"/>
          <w:sz w:val="24"/>
          <w:szCs w:val="20"/>
        </w:rPr>
      </w:pPr>
      <w:r>
        <w:rPr>
          <w:rFonts w:hint="eastAsia" w:ascii="宋体" w:hAnsi="宋体" w:cs="等线"/>
          <w:sz w:val="24"/>
        </w:rPr>
        <w:t>提供</w:t>
      </w:r>
      <w:r>
        <w:rPr>
          <w:rFonts w:ascii="宋体" w:hAnsi="宋体" w:cs="等线"/>
          <w:sz w:val="24"/>
        </w:rPr>
        <w:t>安全设备的运维和加固服务；针对数据中心的网络架构根据安全评估的风险进行安全域划分和设计；对</w:t>
      </w:r>
      <w:r>
        <w:rPr>
          <w:rFonts w:hint="eastAsia" w:ascii="宋体" w:hAnsi="宋体" w:cs="等线"/>
          <w:sz w:val="24"/>
        </w:rPr>
        <w:t>网络结构进行调整和梳理；对</w:t>
      </w:r>
      <w:r>
        <w:rPr>
          <w:rFonts w:ascii="宋体" w:hAnsi="宋体" w:cs="等线"/>
          <w:sz w:val="24"/>
        </w:rPr>
        <w:t>安全设备进行安全策略规划和</w:t>
      </w:r>
      <w:r>
        <w:rPr>
          <w:rFonts w:hint="eastAsia" w:ascii="宋体" w:hAnsi="宋体" w:cs="等线"/>
          <w:sz w:val="24"/>
        </w:rPr>
        <w:t>配置；出现紧急事件后，协</w:t>
      </w:r>
      <w:r>
        <w:rPr>
          <w:rFonts w:ascii="宋体" w:hAnsi="宋体" w:cs="等线"/>
          <w:sz w:val="24"/>
        </w:rPr>
        <w:t>助析事件可能的原因，解决各类安全事件</w:t>
      </w:r>
      <w:r>
        <w:rPr>
          <w:rFonts w:hint="eastAsia" w:ascii="宋体" w:hAnsi="宋体" w:cs="等线"/>
          <w:sz w:val="24"/>
          <w:szCs w:val="20"/>
        </w:rPr>
        <w:t>；定期提供各类安全报告。</w:t>
      </w:r>
    </w:p>
    <w:p>
      <w:pPr>
        <w:numPr>
          <w:ilvl w:val="0"/>
          <w:numId w:val="1"/>
        </w:numPr>
        <w:spacing w:line="480" w:lineRule="exact"/>
        <w:ind w:left="0" w:leftChars="0" w:firstLine="482" w:firstLineChars="200"/>
        <w:rPr>
          <w:rFonts w:hint="eastAsia" w:ascii="宋体" w:hAnsi="宋体" w:cs="等线"/>
          <w:b/>
          <w:bCs/>
          <w:sz w:val="24"/>
          <w:szCs w:val="20"/>
          <w:lang w:val="en-US" w:eastAsia="zh-CN"/>
        </w:rPr>
      </w:pPr>
      <w:r>
        <w:rPr>
          <w:rFonts w:hint="eastAsia" w:ascii="宋体" w:hAnsi="宋体" w:cs="等线"/>
          <w:b/>
          <w:bCs/>
          <w:sz w:val="24"/>
          <w:szCs w:val="20"/>
          <w:lang w:val="en-US" w:eastAsia="zh-CN"/>
        </w:rPr>
        <w:t>现有现有设备和需要提供的设备要求</w:t>
      </w:r>
    </w:p>
    <w:p>
      <w:pPr>
        <w:numPr>
          <w:ilvl w:val="0"/>
          <w:numId w:val="0"/>
        </w:numPr>
        <w:spacing w:line="480" w:lineRule="exact"/>
        <w:ind w:leftChars="200"/>
        <w:rPr>
          <w:rFonts w:hint="eastAsia" w:ascii="宋体" w:hAnsi="宋体" w:cs="等线"/>
          <w:sz w:val="24"/>
          <w:szCs w:val="20"/>
        </w:rPr>
      </w:pPr>
      <w:r>
        <w:rPr>
          <w:rFonts w:hint="eastAsia" w:ascii="宋体" w:hAnsi="宋体" w:cs="等线"/>
          <w:sz w:val="24"/>
          <w:szCs w:val="20"/>
        </w:rPr>
        <w:t>目前，学校已有WAF、IPS设备，为保证网络安全，在服务期间，除使用现有设备外，还需提供必要的网络安全设备，需提供的设备包含：</w:t>
      </w:r>
    </w:p>
    <w:p>
      <w:pPr>
        <w:spacing w:line="480" w:lineRule="exact"/>
        <w:ind w:firstLine="482" w:firstLineChars="200"/>
        <w:rPr>
          <w:rFonts w:hint="eastAsia" w:ascii="宋体" w:hAnsi="宋体" w:cs="等线"/>
          <w:b/>
          <w:bCs/>
          <w:sz w:val="24"/>
          <w:szCs w:val="20"/>
        </w:rPr>
      </w:pPr>
      <w:r>
        <w:rPr>
          <w:rFonts w:hint="eastAsia" w:ascii="宋体" w:hAnsi="宋体" w:cs="等线"/>
          <w:b/>
          <w:bCs/>
          <w:sz w:val="24"/>
          <w:szCs w:val="20"/>
          <w:lang w:val="en-US" w:eastAsia="zh-CN"/>
        </w:rPr>
        <w:t>1、</w:t>
      </w:r>
      <w:r>
        <w:rPr>
          <w:rFonts w:hint="eastAsia" w:ascii="宋体" w:hAnsi="宋体" w:cs="等线"/>
          <w:b/>
          <w:bCs/>
          <w:sz w:val="24"/>
          <w:szCs w:val="20"/>
        </w:rPr>
        <w:t>防火墙设备</w:t>
      </w:r>
    </w:p>
    <w:p>
      <w:pPr>
        <w:spacing w:line="480" w:lineRule="exact"/>
        <w:ind w:firstLine="480" w:firstLineChars="200"/>
        <w:rPr>
          <w:rFonts w:hint="eastAsia" w:ascii="宋体" w:hAnsi="宋体" w:eastAsia="宋体" w:cs="等线"/>
          <w:sz w:val="24"/>
          <w:szCs w:val="20"/>
          <w:lang w:eastAsia="zh-CN"/>
        </w:rPr>
      </w:pPr>
      <w:r>
        <w:rPr>
          <w:rFonts w:hint="eastAsia" w:ascii="宋体" w:hAnsi="宋体" w:cs="等线"/>
          <w:sz w:val="24"/>
          <w:szCs w:val="20"/>
          <w:lang w:val="en-US" w:eastAsia="zh-CN"/>
        </w:rPr>
        <w:t>1.1、</w:t>
      </w:r>
      <w:r>
        <w:rPr>
          <w:rFonts w:hint="eastAsia" w:ascii="宋体" w:hAnsi="宋体" w:cs="等线"/>
          <w:sz w:val="24"/>
          <w:szCs w:val="20"/>
        </w:rPr>
        <w:t>根据网络实际，将防火墙设备部署在网络安全边界，在实现网络功能的前提下，在防火墙中做最大的安全规则限制。针对相关的应用具体到IP地址（或者地址段）+端口号。从而实现对教育应用的最大化的安全防护</w:t>
      </w:r>
      <w:r>
        <w:rPr>
          <w:rFonts w:hint="eastAsia" w:ascii="宋体" w:hAnsi="宋体" w:cs="等线"/>
          <w:sz w:val="24"/>
          <w:szCs w:val="20"/>
          <w:lang w:eastAsia="zh-CN"/>
        </w:rPr>
        <w:t>；</w:t>
      </w:r>
    </w:p>
    <w:p>
      <w:pPr>
        <w:spacing w:line="480" w:lineRule="exact"/>
        <w:ind w:firstLine="480" w:firstLineChars="200"/>
        <w:rPr>
          <w:rFonts w:hint="eastAsia" w:ascii="宋体" w:hAnsi="宋体" w:cs="等线"/>
          <w:sz w:val="24"/>
          <w:szCs w:val="20"/>
          <w:lang w:eastAsia="zh-CN"/>
        </w:rPr>
      </w:pPr>
      <w:r>
        <w:rPr>
          <w:rFonts w:hint="eastAsia" w:ascii="宋体" w:hAnsi="宋体" w:cs="等线"/>
          <w:sz w:val="24"/>
          <w:szCs w:val="20"/>
          <w:lang w:val="en-US" w:eastAsia="zh-CN"/>
        </w:rPr>
        <w:t>1.2、</w:t>
      </w:r>
      <w:r>
        <w:rPr>
          <w:rFonts w:hint="eastAsia" w:ascii="宋体" w:hAnsi="宋体" w:cs="等线"/>
          <w:sz w:val="24"/>
          <w:szCs w:val="20"/>
        </w:rPr>
        <w:t>为保证学校内部网络免遭僵尸主机的风险威胁，并且能够积极防御木马远控、恶意脚本、勒索病毒、僵尸网络、挖矿病毒等威胁攻击，所投设备必需具备独立的热门威胁特征库，同时为保证威胁检出效果其特征库总数需在60万条以上</w:t>
      </w:r>
      <w:r>
        <w:rPr>
          <w:rFonts w:hint="eastAsia" w:ascii="宋体" w:hAnsi="宋体" w:cs="等线"/>
          <w:sz w:val="24"/>
          <w:szCs w:val="20"/>
          <w:lang w:eastAsia="zh-CN"/>
        </w:rPr>
        <w:t>；</w:t>
      </w:r>
    </w:p>
    <w:p>
      <w:pPr>
        <w:spacing w:line="480" w:lineRule="exact"/>
        <w:ind w:firstLine="480" w:firstLineChars="200"/>
        <w:rPr>
          <w:rFonts w:hint="eastAsia" w:ascii="宋体" w:hAnsi="宋体" w:cs="等线"/>
          <w:sz w:val="24"/>
          <w:szCs w:val="20"/>
          <w:lang w:eastAsia="zh-CN"/>
        </w:rPr>
      </w:pPr>
      <w:r>
        <w:rPr>
          <w:rFonts w:hint="eastAsia" w:ascii="宋体" w:hAnsi="宋体" w:cs="等线"/>
          <w:sz w:val="24"/>
          <w:szCs w:val="20"/>
          <w:lang w:val="en-US" w:eastAsia="zh-CN"/>
        </w:rPr>
        <w:t>1.3、</w:t>
      </w:r>
      <w:r>
        <w:rPr>
          <w:rFonts w:hint="eastAsia" w:ascii="宋体" w:hAnsi="宋体" w:cs="等线"/>
          <w:sz w:val="24"/>
          <w:szCs w:val="20"/>
        </w:rPr>
        <w:t>支持业务服务器的自动发现以及业务服务器脆弱性和服务器开放端口的自动识别，支持包含敏感数据业务的识别</w:t>
      </w:r>
      <w:r>
        <w:rPr>
          <w:rFonts w:hint="eastAsia" w:ascii="宋体" w:hAnsi="宋体" w:cs="等线"/>
          <w:sz w:val="24"/>
          <w:szCs w:val="20"/>
          <w:lang w:eastAsia="zh-CN"/>
        </w:rPr>
        <w:t>；</w:t>
      </w:r>
    </w:p>
    <w:p>
      <w:pPr>
        <w:spacing w:line="480" w:lineRule="exact"/>
        <w:ind w:firstLine="480" w:firstLineChars="200"/>
        <w:rPr>
          <w:rFonts w:hint="eastAsia" w:ascii="宋体" w:hAnsi="宋体" w:cs="等线"/>
          <w:sz w:val="24"/>
          <w:szCs w:val="20"/>
        </w:rPr>
      </w:pPr>
      <w:r>
        <w:rPr>
          <w:rFonts w:hint="eastAsia" w:ascii="宋体" w:hAnsi="宋体" w:cs="等线"/>
          <w:sz w:val="24"/>
          <w:szCs w:val="20"/>
          <w:lang w:val="en-US" w:eastAsia="zh-CN"/>
        </w:rPr>
        <w:t>1.4、</w:t>
      </w:r>
      <w:r>
        <w:rPr>
          <w:rFonts w:hint="eastAsia" w:ascii="宋体" w:hAnsi="宋体" w:cs="等线"/>
          <w:sz w:val="24"/>
          <w:szCs w:val="20"/>
        </w:rPr>
        <w:t>设备需支持蜜罐功能，可以帮助学校定位内网感染僵尸网络病毒的真实主机IP地址，支持对未知域名进行拦截，防止中毒主机访问恶意的域名</w:t>
      </w:r>
    </w:p>
    <w:p>
      <w:pPr>
        <w:spacing w:line="480" w:lineRule="exact"/>
        <w:ind w:firstLine="480" w:firstLineChars="200"/>
        <w:rPr>
          <w:rFonts w:hint="eastAsia" w:ascii="宋体" w:hAnsi="宋体" w:eastAsia="宋体" w:cs="等线"/>
          <w:color w:val="auto"/>
          <w:sz w:val="24"/>
          <w:szCs w:val="20"/>
          <w:lang w:val="en-US" w:eastAsia="zh-CN"/>
        </w:rPr>
      </w:pPr>
      <w:r>
        <w:rPr>
          <w:rFonts w:hint="eastAsia" w:ascii="宋体" w:hAnsi="宋体" w:cs="等线"/>
          <w:color w:val="auto"/>
          <w:sz w:val="24"/>
          <w:szCs w:val="20"/>
          <w:lang w:val="en-US" w:eastAsia="zh-CN"/>
        </w:rPr>
        <w:t>1.5、提供不低于以下配置的防火墙设备：</w:t>
      </w:r>
      <w:r>
        <w:rPr>
          <w:rFonts w:hint="eastAsia" w:ascii="宋体" w:hAnsi="宋体" w:eastAsia="宋体" w:cs="宋体"/>
          <w:b w:val="0"/>
          <w:bCs w:val="0"/>
          <w:color w:val="auto"/>
          <w:sz w:val="21"/>
          <w:szCs w:val="24"/>
        </w:rPr>
        <w:t>网络层吞吐量≥20Gbps，应用层吞吐量≥10Gbps，并发连接数≥500万，新建连接数≥30万CPS，双电源，标准2U机架式设备；配备基础防火墙FW、入侵防御IPS、防病毒AV、僵尸网络检测等功能</w:t>
      </w:r>
    </w:p>
    <w:p>
      <w:pPr>
        <w:spacing w:line="480" w:lineRule="exact"/>
        <w:ind w:firstLine="482" w:firstLineChars="200"/>
        <w:rPr>
          <w:rFonts w:hint="eastAsia" w:ascii="宋体" w:hAnsi="宋体" w:cs="等线"/>
          <w:b/>
          <w:bCs/>
          <w:sz w:val="24"/>
          <w:szCs w:val="20"/>
        </w:rPr>
      </w:pPr>
      <w:r>
        <w:rPr>
          <w:rFonts w:hint="eastAsia" w:ascii="宋体" w:hAnsi="宋体" w:cs="等线"/>
          <w:b/>
          <w:bCs/>
          <w:sz w:val="24"/>
          <w:szCs w:val="20"/>
          <w:lang w:val="en-US" w:eastAsia="zh-CN"/>
        </w:rPr>
        <w:t>2、</w:t>
      </w:r>
      <w:r>
        <w:rPr>
          <w:rFonts w:hint="eastAsia" w:ascii="宋体" w:hAnsi="宋体" w:cs="等线"/>
          <w:b/>
          <w:bCs/>
          <w:sz w:val="24"/>
          <w:szCs w:val="20"/>
        </w:rPr>
        <w:t>日志审计设备</w:t>
      </w:r>
    </w:p>
    <w:p>
      <w:pPr>
        <w:spacing w:line="480" w:lineRule="exact"/>
        <w:ind w:firstLine="480" w:firstLineChars="200"/>
        <w:rPr>
          <w:rFonts w:hint="eastAsia" w:ascii="宋体" w:hAnsi="宋体" w:eastAsia="宋体" w:cs="等线"/>
          <w:sz w:val="24"/>
          <w:szCs w:val="20"/>
          <w:lang w:eastAsia="zh-CN"/>
        </w:rPr>
      </w:pPr>
      <w:r>
        <w:rPr>
          <w:rFonts w:hint="eastAsia" w:ascii="宋体" w:hAnsi="宋体" w:cs="等线"/>
          <w:sz w:val="24"/>
          <w:szCs w:val="20"/>
          <w:lang w:val="en-US" w:eastAsia="zh-CN"/>
        </w:rPr>
        <w:t>2.1、提供的</w:t>
      </w:r>
      <w:r>
        <w:rPr>
          <w:rFonts w:hint="eastAsia" w:ascii="宋体" w:hAnsi="宋体" w:cs="等线"/>
          <w:sz w:val="24"/>
          <w:szCs w:val="20"/>
        </w:rPr>
        <w:t>日志审计设备旁挂至核心交换机，利用通用的SNMP协议将相关网络设备、服务器设备、存储设备、具体应用以及其他安全设备的日常日志发送至日志审计设备并做好相关保存、记录等工作，根据相关规定保留6个月的日志信息</w:t>
      </w:r>
      <w:r>
        <w:rPr>
          <w:rFonts w:hint="eastAsia" w:ascii="宋体" w:hAnsi="宋体" w:cs="等线"/>
          <w:sz w:val="24"/>
          <w:szCs w:val="20"/>
          <w:lang w:eastAsia="zh-CN"/>
        </w:rPr>
        <w:t>；</w:t>
      </w:r>
    </w:p>
    <w:p>
      <w:pPr>
        <w:spacing w:line="480" w:lineRule="exact"/>
        <w:ind w:firstLine="480" w:firstLineChars="200"/>
        <w:rPr>
          <w:rFonts w:hint="eastAsia" w:ascii="宋体" w:hAnsi="宋体" w:cs="等线"/>
          <w:sz w:val="24"/>
          <w:szCs w:val="20"/>
          <w:lang w:eastAsia="zh-CN"/>
        </w:rPr>
      </w:pPr>
      <w:r>
        <w:rPr>
          <w:rFonts w:hint="eastAsia" w:ascii="宋体" w:hAnsi="宋体" w:cs="等线"/>
          <w:sz w:val="24"/>
          <w:szCs w:val="20"/>
          <w:lang w:val="en-US" w:eastAsia="zh-CN"/>
        </w:rPr>
        <w:t>2.2、提供的</w:t>
      </w:r>
      <w:r>
        <w:rPr>
          <w:rFonts w:hint="eastAsia" w:ascii="宋体" w:hAnsi="宋体" w:cs="等线"/>
          <w:sz w:val="24"/>
          <w:szCs w:val="20"/>
        </w:rPr>
        <w:t>应合理配置使用现有和新增设备，确保网络安全，出现安全威胁后，及时预警并整改，按月出具安全威胁检测和整改报告</w:t>
      </w:r>
      <w:r>
        <w:rPr>
          <w:rFonts w:hint="eastAsia" w:ascii="宋体" w:hAnsi="宋体" w:cs="等线"/>
          <w:sz w:val="24"/>
          <w:szCs w:val="20"/>
          <w:lang w:eastAsia="zh-CN"/>
        </w:rPr>
        <w:t>；</w:t>
      </w:r>
    </w:p>
    <w:p>
      <w:pPr>
        <w:spacing w:line="480" w:lineRule="exact"/>
        <w:ind w:firstLine="480" w:firstLineChars="200"/>
        <w:rPr>
          <w:rFonts w:hint="eastAsia" w:ascii="宋体" w:hAnsi="宋体" w:cs="等线"/>
          <w:sz w:val="24"/>
          <w:szCs w:val="20"/>
          <w:lang w:eastAsia="zh-CN"/>
        </w:rPr>
      </w:pPr>
      <w:r>
        <w:rPr>
          <w:rFonts w:hint="eastAsia" w:ascii="宋体" w:hAnsi="宋体" w:cs="等线"/>
          <w:sz w:val="24"/>
          <w:szCs w:val="20"/>
          <w:lang w:val="en-US" w:eastAsia="zh-CN"/>
        </w:rPr>
        <w:t>2.3、提供的设备必须</w:t>
      </w:r>
      <w:r>
        <w:rPr>
          <w:rFonts w:hint="eastAsia" w:ascii="宋体" w:hAnsi="宋体" w:cs="等线"/>
          <w:sz w:val="24"/>
          <w:szCs w:val="20"/>
        </w:rPr>
        <w:t>支持文本型日志原始文件管理，</w:t>
      </w:r>
      <w:r>
        <w:rPr>
          <w:rFonts w:hint="eastAsia" w:ascii="宋体" w:hAnsi="宋体" w:cs="等线"/>
          <w:sz w:val="24"/>
          <w:szCs w:val="20"/>
          <w:lang w:val="en-US" w:eastAsia="zh-CN"/>
        </w:rPr>
        <w:t>以便将来数据</w:t>
      </w:r>
      <w:r>
        <w:rPr>
          <w:rFonts w:hint="eastAsia" w:ascii="宋体" w:hAnsi="宋体" w:cs="等线"/>
          <w:sz w:val="24"/>
          <w:szCs w:val="20"/>
        </w:rPr>
        <w:t>可</w:t>
      </w:r>
      <w:r>
        <w:rPr>
          <w:rFonts w:hint="eastAsia" w:ascii="宋体" w:hAnsi="宋体" w:cs="等线"/>
          <w:sz w:val="24"/>
          <w:szCs w:val="20"/>
          <w:lang w:val="en-US" w:eastAsia="zh-CN"/>
        </w:rPr>
        <w:t>以被其他</w:t>
      </w:r>
      <w:r>
        <w:rPr>
          <w:rFonts w:hint="eastAsia" w:ascii="宋体" w:hAnsi="宋体" w:cs="等线"/>
          <w:sz w:val="24"/>
          <w:szCs w:val="20"/>
        </w:rPr>
        <w:t>日志服务器使用</w:t>
      </w:r>
      <w:r>
        <w:rPr>
          <w:rFonts w:hint="eastAsia" w:ascii="宋体" w:hAnsi="宋体" w:cs="等线"/>
          <w:sz w:val="24"/>
          <w:szCs w:val="20"/>
          <w:lang w:eastAsia="zh-CN"/>
        </w:rPr>
        <w:t>；</w:t>
      </w:r>
    </w:p>
    <w:p>
      <w:pPr>
        <w:spacing w:line="480" w:lineRule="exact"/>
        <w:ind w:firstLine="480" w:firstLineChars="200"/>
        <w:rPr>
          <w:rFonts w:hint="eastAsia" w:ascii="宋体" w:hAnsi="宋体" w:eastAsia="宋体" w:cs="等线"/>
          <w:sz w:val="24"/>
          <w:szCs w:val="20"/>
          <w:lang w:val="en-US" w:eastAsia="zh-CN"/>
        </w:rPr>
      </w:pPr>
      <w:r>
        <w:rPr>
          <w:rFonts w:hint="eastAsia" w:ascii="宋体" w:hAnsi="宋体" w:cs="等线"/>
          <w:sz w:val="24"/>
          <w:szCs w:val="20"/>
          <w:lang w:val="en-US" w:eastAsia="zh-CN"/>
        </w:rPr>
        <w:t>2.4、提供的设备</w:t>
      </w:r>
      <w:r>
        <w:rPr>
          <w:rFonts w:hint="eastAsia" w:ascii="宋体" w:hAnsi="宋体" w:cs="等线"/>
          <w:sz w:val="24"/>
          <w:szCs w:val="20"/>
        </w:rPr>
        <w:t>支持内置归并策略，对HTTP数据进行自动归并处理</w:t>
      </w:r>
      <w:r>
        <w:rPr>
          <w:rFonts w:hint="eastAsia" w:ascii="宋体" w:hAnsi="宋体" w:cs="等线"/>
          <w:sz w:val="24"/>
          <w:szCs w:val="20"/>
          <w:lang w:eastAsia="zh-CN"/>
        </w:rPr>
        <w:t>，</w:t>
      </w:r>
      <w:r>
        <w:rPr>
          <w:rFonts w:hint="eastAsia" w:ascii="宋体" w:hAnsi="宋体" w:cs="等线"/>
          <w:sz w:val="24"/>
          <w:szCs w:val="20"/>
          <w:lang w:val="en-US" w:eastAsia="zh-CN"/>
        </w:rPr>
        <w:t>便于查询</w:t>
      </w:r>
    </w:p>
    <w:p>
      <w:pPr>
        <w:spacing w:line="480" w:lineRule="exact"/>
        <w:ind w:firstLine="482" w:firstLineChars="200"/>
        <w:rPr>
          <w:rFonts w:hint="eastAsia" w:ascii="宋体" w:hAnsi="宋体" w:cs="等线"/>
          <w:b/>
          <w:bCs/>
          <w:sz w:val="24"/>
          <w:szCs w:val="20"/>
          <w:lang w:val="en-US" w:eastAsia="zh-CN"/>
        </w:rPr>
      </w:pPr>
      <w:r>
        <w:rPr>
          <w:rFonts w:hint="eastAsia" w:ascii="宋体" w:hAnsi="宋体" w:cs="等线"/>
          <w:b/>
          <w:bCs/>
          <w:sz w:val="24"/>
          <w:szCs w:val="20"/>
          <w:lang w:val="en-US" w:eastAsia="zh-CN"/>
        </w:rPr>
        <w:t>3、安全运维管理系统</w:t>
      </w:r>
    </w:p>
    <w:p>
      <w:pPr>
        <w:numPr>
          <w:ilvl w:val="0"/>
          <w:numId w:val="0"/>
        </w:numPr>
        <w:spacing w:line="480" w:lineRule="exact"/>
        <w:ind w:firstLine="480" w:firstLineChars="200"/>
        <w:rPr>
          <w:rFonts w:hint="eastAsia" w:ascii="宋体" w:hAnsi="宋体" w:cs="等线"/>
          <w:sz w:val="24"/>
          <w:szCs w:val="20"/>
          <w:lang w:val="en-US" w:eastAsia="zh-CN"/>
        </w:rPr>
      </w:pPr>
      <w:r>
        <w:rPr>
          <w:rFonts w:hint="eastAsia" w:ascii="宋体" w:hAnsi="宋体" w:cs="等线"/>
          <w:sz w:val="24"/>
          <w:szCs w:val="20"/>
          <w:lang w:val="en-US" w:eastAsia="zh-CN"/>
        </w:rPr>
        <w:t>3.1、支持协议广泛，支持图形协议、传输协议及应用发布功能，</w:t>
      </w:r>
    </w:p>
    <w:p>
      <w:pPr>
        <w:autoSpaceDE w:val="0"/>
        <w:autoSpaceDN w:val="0"/>
        <w:adjustRightInd w:val="0"/>
        <w:ind w:firstLine="840" w:firstLineChars="400"/>
        <w:jc w:val="left"/>
        <w:rPr>
          <w:rFonts w:ascii="宋体" w:hAnsi="宋体" w:eastAsia="宋体"/>
          <w:szCs w:val="21"/>
        </w:rPr>
      </w:pPr>
      <w:r>
        <w:rPr>
          <w:rFonts w:hint="eastAsia" w:ascii="宋体" w:hAnsi="宋体" w:eastAsia="宋体"/>
          <w:szCs w:val="21"/>
        </w:rPr>
        <w:t>图形协议：RDP、VNC、X11等；字符型协议：SSH、TELNET、RLOGIN、AS400等；</w:t>
      </w:r>
    </w:p>
    <w:p>
      <w:pPr>
        <w:autoSpaceDE w:val="0"/>
        <w:autoSpaceDN w:val="0"/>
        <w:adjustRightInd w:val="0"/>
        <w:ind w:firstLine="840" w:firstLineChars="400"/>
        <w:jc w:val="left"/>
        <w:rPr>
          <w:rFonts w:ascii="宋体" w:hAnsi="宋体" w:eastAsia="宋体"/>
          <w:szCs w:val="21"/>
        </w:rPr>
      </w:pPr>
      <w:r>
        <w:rPr>
          <w:rFonts w:hint="eastAsia" w:ascii="宋体" w:hAnsi="宋体" w:eastAsia="宋体"/>
          <w:szCs w:val="21"/>
        </w:rPr>
        <w:t>传输协议：FTP、SFTP等；数据库协议：ORACLE、MSSQL、Sybase、Mysql、DB2等；</w:t>
      </w:r>
    </w:p>
    <w:p>
      <w:pPr>
        <w:numPr>
          <w:ilvl w:val="0"/>
          <w:numId w:val="0"/>
        </w:numPr>
        <w:spacing w:line="480" w:lineRule="exact"/>
        <w:ind w:left="840" w:leftChars="400" w:firstLine="0" w:firstLineChars="0"/>
        <w:rPr>
          <w:rFonts w:hint="eastAsia" w:ascii="宋体" w:hAnsi="宋体" w:cs="等线"/>
          <w:sz w:val="24"/>
          <w:szCs w:val="20"/>
          <w:lang w:val="en-US" w:eastAsia="zh-CN"/>
        </w:rPr>
      </w:pPr>
      <w:r>
        <w:rPr>
          <w:rFonts w:hint="eastAsia" w:ascii="宋体" w:hAnsi="宋体" w:eastAsia="宋体"/>
          <w:szCs w:val="21"/>
        </w:rPr>
        <w:t>应用发布：HTTP(</w:t>
      </w:r>
      <w:r>
        <w:rPr>
          <w:rFonts w:ascii="宋体" w:hAnsi="宋体" w:eastAsia="宋体"/>
          <w:szCs w:val="21"/>
        </w:rPr>
        <w:t>S)</w:t>
      </w:r>
      <w:r>
        <w:rPr>
          <w:rFonts w:hint="eastAsia" w:ascii="宋体" w:hAnsi="宋体" w:eastAsia="宋体"/>
          <w:szCs w:val="21"/>
        </w:rPr>
        <w:t>、VMware、Radmin、Pcanywhere等各种应用程序软件发布，无须软件定制</w:t>
      </w:r>
    </w:p>
    <w:p>
      <w:pPr>
        <w:numPr>
          <w:ilvl w:val="0"/>
          <w:numId w:val="0"/>
        </w:numPr>
        <w:spacing w:line="480" w:lineRule="exact"/>
        <w:ind w:left="479" w:leftChars="228" w:firstLine="0" w:firstLineChars="0"/>
        <w:rPr>
          <w:rFonts w:hint="eastAsia" w:ascii="宋体" w:hAnsi="宋体" w:cs="等线"/>
          <w:sz w:val="24"/>
          <w:szCs w:val="20"/>
          <w:lang w:val="en-US" w:eastAsia="zh-CN"/>
        </w:rPr>
      </w:pPr>
      <w:r>
        <w:rPr>
          <w:rFonts w:hint="eastAsia" w:ascii="宋体" w:hAnsi="宋体" w:cs="等线"/>
          <w:sz w:val="24"/>
          <w:szCs w:val="20"/>
          <w:lang w:val="en-US" w:eastAsia="zh-CN"/>
        </w:rPr>
        <w:t>3.2、提供的安全运维系统采用标准机架式硬件结构，B/S架构，采用HTTPS方式远程安全管理，无需安装管理客户端，保证安全性；</w:t>
      </w:r>
    </w:p>
    <w:p>
      <w:pPr>
        <w:numPr>
          <w:ilvl w:val="0"/>
          <w:numId w:val="0"/>
        </w:numPr>
        <w:spacing w:line="480" w:lineRule="exact"/>
        <w:ind w:firstLine="480" w:firstLineChars="200"/>
        <w:rPr>
          <w:rFonts w:hint="eastAsia" w:ascii="宋体" w:hAnsi="宋体" w:cs="Arial"/>
          <w:kern w:val="0"/>
          <w:szCs w:val="21"/>
          <w:lang w:val="en-US" w:eastAsia="zh-CN"/>
        </w:rPr>
      </w:pPr>
      <w:r>
        <w:rPr>
          <w:rFonts w:hint="eastAsia" w:ascii="宋体" w:hAnsi="宋体" w:cs="等线"/>
          <w:sz w:val="24"/>
          <w:szCs w:val="20"/>
          <w:lang w:val="en-US" w:eastAsia="zh-CN"/>
        </w:rPr>
        <w:t>3.3、提供的设备支持运维会话协同操作，以便于运维过程中受管理人员实时监控；</w:t>
      </w:r>
    </w:p>
    <w:p>
      <w:pPr>
        <w:spacing w:line="480" w:lineRule="exact"/>
        <w:ind w:firstLine="482" w:firstLineChars="200"/>
        <w:jc w:val="left"/>
        <w:outlineLvl w:val="2"/>
        <w:rPr>
          <w:rFonts w:ascii="宋体" w:hAnsi="宋体" w:cs="等线"/>
          <w:b/>
          <w:bCs w:val="0"/>
          <w:color w:val="000000"/>
          <w:kern w:val="0"/>
          <w:sz w:val="24"/>
        </w:rPr>
      </w:pPr>
      <w:r>
        <w:rPr>
          <w:rFonts w:hint="eastAsia" w:ascii="宋体" w:hAnsi="宋体" w:cs="等线"/>
          <w:b/>
          <w:bCs w:val="0"/>
          <w:color w:val="000000"/>
          <w:kern w:val="0"/>
          <w:sz w:val="24"/>
          <w:lang w:val="en-US" w:eastAsia="zh-CN"/>
        </w:rPr>
        <w:t>4、关键服务器系统、</w:t>
      </w:r>
      <w:r>
        <w:rPr>
          <w:rFonts w:hint="eastAsia" w:ascii="宋体" w:hAnsi="宋体" w:cs="等线"/>
          <w:b/>
          <w:bCs w:val="0"/>
          <w:color w:val="000000"/>
          <w:kern w:val="0"/>
          <w:sz w:val="24"/>
        </w:rPr>
        <w:t>W</w:t>
      </w:r>
      <w:r>
        <w:rPr>
          <w:rFonts w:ascii="宋体" w:hAnsi="宋体" w:cs="等线"/>
          <w:b/>
          <w:bCs w:val="0"/>
          <w:color w:val="000000"/>
          <w:kern w:val="0"/>
          <w:sz w:val="24"/>
        </w:rPr>
        <w:t>EB</w:t>
      </w:r>
      <w:r>
        <w:rPr>
          <w:rFonts w:hint="eastAsia" w:ascii="宋体" w:hAnsi="宋体" w:cs="等线"/>
          <w:b/>
          <w:bCs w:val="0"/>
          <w:color w:val="000000"/>
          <w:kern w:val="0"/>
          <w:sz w:val="24"/>
        </w:rPr>
        <w:t>应用漏扫服务</w:t>
      </w:r>
    </w:p>
    <w:p>
      <w:pPr>
        <w:spacing w:line="480" w:lineRule="exact"/>
        <w:ind w:firstLine="480" w:firstLineChars="200"/>
        <w:rPr>
          <w:rFonts w:ascii="宋体" w:hAnsi="宋体" w:cs="等线"/>
          <w:bCs/>
          <w:sz w:val="24"/>
        </w:rPr>
      </w:pPr>
      <w:r>
        <w:rPr>
          <w:rFonts w:hint="eastAsia" w:ascii="宋体" w:hAnsi="宋体" w:cs="等线"/>
          <w:bCs/>
          <w:sz w:val="24"/>
          <w:lang w:val="en-US" w:eastAsia="zh-CN"/>
        </w:rPr>
        <w:t>4.1</w:t>
      </w:r>
      <w:r>
        <w:rPr>
          <w:rFonts w:hint="eastAsia" w:ascii="宋体" w:hAnsi="宋体" w:cs="等线"/>
          <w:bCs/>
          <w:sz w:val="24"/>
        </w:rPr>
        <w:t>主动发现</w:t>
      </w:r>
      <w:r>
        <w:rPr>
          <w:rFonts w:hint="eastAsia" w:ascii="宋体" w:hAnsi="宋体" w:cs="等线"/>
          <w:bCs/>
          <w:sz w:val="24"/>
          <w:lang w:eastAsia="zh-CN"/>
        </w:rPr>
        <w:t>服务器及</w:t>
      </w:r>
      <w:r>
        <w:rPr>
          <w:rFonts w:hint="eastAsia" w:ascii="宋体" w:hAnsi="宋体" w:cs="等线"/>
          <w:bCs/>
          <w:sz w:val="24"/>
        </w:rPr>
        <w:t>Web应用系统中隐藏的漏洞，根据漏扫结果输出详尽的漏洞描述和修补方案。</w:t>
      </w:r>
    </w:p>
    <w:p>
      <w:pPr>
        <w:numPr>
          <w:ilvl w:val="0"/>
          <w:numId w:val="0"/>
        </w:numPr>
        <w:spacing w:line="480" w:lineRule="exact"/>
        <w:ind w:left="200" w:leftChars="0" w:firstLine="240" w:firstLineChars="100"/>
        <w:rPr>
          <w:rFonts w:ascii="宋体" w:hAnsi="宋体" w:cs="等线"/>
          <w:bCs/>
          <w:sz w:val="24"/>
        </w:rPr>
      </w:pPr>
      <w:r>
        <w:rPr>
          <w:rFonts w:hint="eastAsia" w:ascii="宋体" w:hAnsi="宋体" w:cs="等线"/>
          <w:bCs/>
          <w:sz w:val="24"/>
          <w:lang w:val="en-US" w:eastAsia="zh-CN"/>
        </w:rPr>
        <w:t>4.2、</w:t>
      </w:r>
      <w:r>
        <w:rPr>
          <w:rFonts w:hint="eastAsia" w:ascii="宋体" w:hAnsi="宋体" w:cs="等线"/>
          <w:bCs/>
          <w:sz w:val="24"/>
        </w:rPr>
        <w:t>服务频次：每月1次，重大政治节点根据甲方要求进行工作。</w:t>
      </w:r>
    </w:p>
    <w:p>
      <w:pPr>
        <w:numPr>
          <w:ilvl w:val="0"/>
          <w:numId w:val="0"/>
        </w:numPr>
        <w:spacing w:line="480" w:lineRule="exact"/>
        <w:ind w:firstLine="480" w:firstLineChars="200"/>
        <w:rPr>
          <w:rFonts w:ascii="宋体" w:hAnsi="宋体" w:cs="等线"/>
          <w:bCs/>
          <w:sz w:val="24"/>
        </w:rPr>
      </w:pPr>
      <w:r>
        <w:rPr>
          <w:rFonts w:hint="eastAsia" w:ascii="宋体" w:hAnsi="宋体" w:cs="等线"/>
          <w:bCs/>
          <w:color w:val="000000"/>
          <w:sz w:val="24"/>
          <w:lang w:val="en-US" w:eastAsia="zh-CN"/>
        </w:rPr>
        <w:t>4.3、</w:t>
      </w:r>
      <w:r>
        <w:rPr>
          <w:rFonts w:hint="eastAsia" w:ascii="宋体" w:hAnsi="宋体" w:cs="等线"/>
          <w:bCs/>
          <w:color w:val="000000"/>
          <w:sz w:val="24"/>
        </w:rPr>
        <w:t>服务要求：</w:t>
      </w:r>
      <w:r>
        <w:rPr>
          <w:rFonts w:ascii="宋体" w:hAnsi="宋体" w:cs="等线"/>
          <w:bCs/>
          <w:sz w:val="24"/>
        </w:rPr>
        <w:t>安全漏洞</w:t>
      </w:r>
      <w:r>
        <w:rPr>
          <w:rFonts w:hint="eastAsia" w:ascii="宋体" w:hAnsi="宋体" w:cs="等线"/>
          <w:bCs/>
          <w:sz w:val="24"/>
        </w:rPr>
        <w:t>扫描需包含但</w:t>
      </w:r>
      <w:r>
        <w:rPr>
          <w:rFonts w:ascii="宋体" w:hAnsi="宋体" w:cs="等线"/>
          <w:bCs/>
          <w:sz w:val="24"/>
        </w:rPr>
        <w:t>不限于以下</w:t>
      </w:r>
      <w:r>
        <w:rPr>
          <w:rFonts w:hint="eastAsia" w:ascii="宋体" w:hAnsi="宋体" w:cs="等线"/>
          <w:bCs/>
          <w:sz w:val="24"/>
        </w:rPr>
        <w:t>内容：</w:t>
      </w:r>
      <w:r>
        <w:rPr>
          <w:rFonts w:ascii="宋体" w:hAnsi="宋体" w:cs="等线"/>
          <w:bCs/>
          <w:sz w:val="24"/>
        </w:rPr>
        <w:t>SQL注入、XSS跨站脚本、伪造跨站点请求（CSRF）、隐藏字段、表单绕过、AJAX注入、弱配置、敏感信息泄漏、HI－JACK攻击、弱口令、Xpath注入、LDAP注入、框架注入、链接注入、操作系统命令注入、Flash源代</w:t>
      </w:r>
      <w:r>
        <w:rPr>
          <w:rFonts w:hint="eastAsia" w:ascii="宋体" w:hAnsi="宋体" w:cs="等线"/>
          <w:bCs/>
          <w:sz w:val="24"/>
        </w:rPr>
        <w:t>码泄漏、</w:t>
      </w:r>
      <w:r>
        <w:rPr>
          <w:rFonts w:ascii="宋体" w:hAnsi="宋体" w:cs="等线"/>
          <w:bCs/>
          <w:sz w:val="24"/>
        </w:rPr>
        <w:t>Flash跨域攻击、Cookie注入、敏感文件、第三方软件、其他各类CGI漏洞支持国际目前主流WEB应用类型</w:t>
      </w:r>
      <w:r>
        <w:rPr>
          <w:rFonts w:hint="eastAsia" w:ascii="宋体" w:hAnsi="宋体" w:cs="等线"/>
          <w:bCs/>
          <w:sz w:val="24"/>
        </w:rPr>
        <w:t>。</w:t>
      </w:r>
    </w:p>
    <w:p>
      <w:pPr>
        <w:numPr>
          <w:ilvl w:val="0"/>
          <w:numId w:val="0"/>
        </w:numPr>
        <w:spacing w:line="480" w:lineRule="exact"/>
        <w:ind w:left="200" w:leftChars="0" w:firstLine="240" w:firstLineChars="100"/>
        <w:rPr>
          <w:rFonts w:hint="eastAsia" w:ascii="宋体" w:hAnsi="宋体" w:cs="等线"/>
          <w:bCs/>
          <w:sz w:val="24"/>
        </w:rPr>
      </w:pPr>
      <w:r>
        <w:rPr>
          <w:rFonts w:hint="eastAsia" w:ascii="宋体" w:hAnsi="宋体" w:cs="等线"/>
          <w:bCs/>
          <w:sz w:val="24"/>
          <w:lang w:val="en-US" w:eastAsia="zh-CN"/>
        </w:rPr>
        <w:t>4.4、</w:t>
      </w:r>
      <w:r>
        <w:rPr>
          <w:rFonts w:hint="eastAsia" w:ascii="宋体" w:hAnsi="宋体" w:cs="等线"/>
          <w:bCs/>
          <w:sz w:val="24"/>
        </w:rPr>
        <w:t>服务成果：成交单位每月输出《漏扫扫描报告》并根据漏洞情况提供整改建议。</w:t>
      </w:r>
    </w:p>
    <w:p>
      <w:pPr>
        <w:numPr>
          <w:ilvl w:val="0"/>
          <w:numId w:val="0"/>
        </w:numPr>
        <w:spacing w:line="480" w:lineRule="exact"/>
        <w:ind w:left="200" w:leftChars="0" w:firstLine="240" w:firstLineChars="100"/>
        <w:rPr>
          <w:rFonts w:hint="eastAsia" w:ascii="宋体" w:hAnsi="宋体" w:cs="等线"/>
          <w:bCs/>
          <w:sz w:val="24"/>
          <w:lang w:val="en-US" w:eastAsia="zh-CN"/>
        </w:rPr>
      </w:pPr>
      <w:r>
        <w:rPr>
          <w:rFonts w:hint="eastAsia" w:ascii="宋体" w:hAnsi="宋体" w:cs="等线"/>
          <w:bCs/>
          <w:sz w:val="24"/>
          <w:lang w:val="en-US" w:eastAsia="zh-CN"/>
        </w:rPr>
        <w:t>4.5、服务商须采用专业的扫描工具，兼容CVE、CNCVE、CNVD、CNNVD等数据库，支持IPV6地址。支持漏洞库数量不低于6000条，必须支持虚拟化平台（vmware）漏洞扫描。</w:t>
      </w:r>
    </w:p>
    <w:p>
      <w:pPr>
        <w:numPr>
          <w:ilvl w:val="0"/>
          <w:numId w:val="0"/>
        </w:numPr>
        <w:spacing w:line="480" w:lineRule="exact"/>
        <w:ind w:left="200" w:leftChars="0" w:firstLine="240" w:firstLineChars="100"/>
        <w:rPr>
          <w:rFonts w:hint="eastAsia" w:ascii="宋体" w:hAnsi="宋体" w:cs="等线"/>
          <w:bCs/>
          <w:sz w:val="24"/>
          <w:lang w:val="en-US" w:eastAsia="zh-CN"/>
        </w:rPr>
      </w:pPr>
      <w:r>
        <w:rPr>
          <w:rFonts w:hint="eastAsia" w:ascii="宋体" w:hAnsi="宋体" w:cs="等线"/>
          <w:bCs/>
          <w:sz w:val="24"/>
          <w:lang w:val="en-US" w:eastAsia="zh-CN"/>
        </w:rPr>
        <w:t>4.6、服务商须自有扫描工具，服务期内随时可以被甲方无限次使用。</w:t>
      </w:r>
    </w:p>
    <w:p>
      <w:pPr>
        <w:spacing w:line="480" w:lineRule="exact"/>
        <w:outlineLvl w:val="2"/>
        <w:rPr>
          <w:rFonts w:hint="eastAsia" w:ascii="宋体" w:hAnsi="宋体" w:cs="等线"/>
          <w:b/>
          <w:bCs/>
          <w:color w:val="auto"/>
          <w:sz w:val="24"/>
          <w:lang w:val="en-US" w:eastAsia="zh-CN"/>
        </w:rPr>
      </w:pPr>
      <w:r>
        <w:rPr>
          <w:rFonts w:hint="eastAsia" w:ascii="宋体" w:hAnsi="宋体" w:cs="等线"/>
          <w:b/>
          <w:bCs/>
          <w:color w:val="auto"/>
          <w:sz w:val="24"/>
          <w:lang w:val="en-US" w:eastAsia="zh-CN"/>
        </w:rPr>
        <w:t>三、网络安全管理文档体系建设</w:t>
      </w:r>
    </w:p>
    <w:p>
      <w:pPr>
        <w:spacing w:line="480" w:lineRule="exact"/>
        <w:ind w:firstLine="481"/>
        <w:outlineLvl w:val="2"/>
        <w:rPr>
          <w:rFonts w:hint="eastAsia" w:ascii="宋体" w:hAnsi="宋体" w:cs="等线"/>
          <w:color w:val="auto"/>
          <w:sz w:val="24"/>
          <w:lang w:val="en-US" w:eastAsia="zh-CN"/>
        </w:rPr>
      </w:pPr>
      <w:r>
        <w:rPr>
          <w:rFonts w:hint="eastAsia" w:ascii="宋体" w:hAnsi="宋体" w:cs="等线"/>
          <w:color w:val="auto"/>
          <w:sz w:val="24"/>
          <w:lang w:val="en-US" w:eastAsia="zh-CN"/>
        </w:rPr>
        <w:t>根据等级保护的规定，协助学校进行管理文档、体系、制度方面的工作，建立起符合要求的文档管理体系，包含账号管理流程、配置变更流程、设备管理规定、网络应急预案、外来人员安全管理、培训教育管理等方面的建设，并根据学校的具体需求进行管理文档方面的完善。</w:t>
      </w:r>
    </w:p>
    <w:p>
      <w:pPr>
        <w:spacing w:line="480" w:lineRule="exact"/>
        <w:outlineLvl w:val="2"/>
        <w:rPr>
          <w:rFonts w:hint="eastAsia" w:ascii="宋体" w:hAnsi="宋体" w:cs="等线"/>
          <w:b/>
          <w:bCs/>
          <w:color w:val="auto"/>
          <w:sz w:val="24"/>
          <w:lang w:val="en-US" w:eastAsia="zh-CN"/>
        </w:rPr>
      </w:pPr>
      <w:r>
        <w:rPr>
          <w:rFonts w:hint="eastAsia" w:ascii="宋体" w:hAnsi="宋体" w:cs="等线"/>
          <w:b/>
          <w:bCs/>
          <w:color w:val="auto"/>
          <w:sz w:val="24"/>
          <w:lang w:val="en-US" w:eastAsia="zh-CN"/>
        </w:rPr>
        <w:t>四、安全漏洞处理</w:t>
      </w:r>
    </w:p>
    <w:p>
      <w:pPr>
        <w:numPr>
          <w:ilvl w:val="0"/>
          <w:numId w:val="0"/>
        </w:numPr>
        <w:spacing w:line="480" w:lineRule="exact"/>
        <w:ind w:leftChars="200"/>
        <w:rPr>
          <w:rFonts w:hint="eastAsia" w:ascii="宋体" w:hAnsi="宋体" w:cs="等线"/>
          <w:color w:val="auto"/>
          <w:sz w:val="24"/>
          <w:lang w:val="en-US" w:eastAsia="zh-CN"/>
        </w:rPr>
      </w:pPr>
      <w:r>
        <w:rPr>
          <w:rFonts w:hint="eastAsia" w:ascii="宋体" w:hAnsi="宋体" w:cs="等线"/>
          <w:color w:val="auto"/>
          <w:sz w:val="24"/>
          <w:lang w:val="en-US" w:eastAsia="zh-CN"/>
        </w:rPr>
        <w:t>服务商需派专门的技术人员对发现的高危安全漏洞进行处理，保证补丁的及</w:t>
      </w:r>
    </w:p>
    <w:p>
      <w:pPr>
        <w:numPr>
          <w:ilvl w:val="0"/>
          <w:numId w:val="0"/>
        </w:numPr>
        <w:spacing w:line="480" w:lineRule="exact"/>
        <w:rPr>
          <w:rFonts w:hint="eastAsia" w:ascii="宋体" w:hAnsi="宋体" w:cs="等线"/>
          <w:color w:val="auto"/>
          <w:sz w:val="24"/>
          <w:lang w:val="en-US" w:eastAsia="zh-CN"/>
        </w:rPr>
      </w:pPr>
      <w:r>
        <w:rPr>
          <w:rFonts w:hint="eastAsia" w:ascii="宋体" w:hAnsi="宋体" w:cs="等线"/>
          <w:color w:val="auto"/>
          <w:sz w:val="24"/>
          <w:lang w:val="en-US" w:eastAsia="zh-CN"/>
        </w:rPr>
        <w:t>时更新，并提供补丁管理规范。</w:t>
      </w:r>
    </w:p>
    <w:p>
      <w:pPr>
        <w:numPr>
          <w:ilvl w:val="0"/>
          <w:numId w:val="0"/>
        </w:numPr>
        <w:spacing w:line="480" w:lineRule="exact"/>
        <w:rPr>
          <w:rFonts w:hint="eastAsia" w:ascii="宋体" w:hAnsi="宋体"/>
          <w:b/>
          <w:bCs/>
          <w:color w:val="auto"/>
          <w:sz w:val="24"/>
          <w:szCs w:val="20"/>
        </w:rPr>
      </w:pPr>
      <w:r>
        <w:rPr>
          <w:rFonts w:hint="eastAsia" w:ascii="宋体" w:hAnsi="宋体"/>
          <w:b/>
          <w:bCs/>
          <w:color w:val="auto"/>
          <w:sz w:val="24"/>
          <w:szCs w:val="20"/>
          <w:lang w:val="en-US" w:eastAsia="zh-CN"/>
        </w:rPr>
        <w:t>五、</w:t>
      </w:r>
      <w:r>
        <w:rPr>
          <w:rFonts w:ascii="宋体" w:hAnsi="宋体"/>
          <w:b/>
          <w:bCs/>
          <w:color w:val="auto"/>
          <w:sz w:val="24"/>
          <w:szCs w:val="20"/>
        </w:rPr>
        <w:t>网络安全服务</w:t>
      </w:r>
      <w:r>
        <w:rPr>
          <w:rFonts w:hint="eastAsia" w:ascii="宋体" w:hAnsi="宋体"/>
          <w:b/>
          <w:bCs/>
          <w:color w:val="auto"/>
          <w:sz w:val="24"/>
          <w:szCs w:val="20"/>
          <w:lang w:val="en-US" w:eastAsia="zh-CN"/>
        </w:rPr>
        <w:t>能力</w:t>
      </w:r>
      <w:r>
        <w:rPr>
          <w:rFonts w:hint="eastAsia" w:ascii="宋体" w:hAnsi="宋体"/>
          <w:b/>
          <w:bCs/>
          <w:color w:val="auto"/>
          <w:sz w:val="24"/>
          <w:szCs w:val="20"/>
        </w:rPr>
        <w:t>要求</w:t>
      </w:r>
    </w:p>
    <w:p>
      <w:pPr>
        <w:numPr>
          <w:ilvl w:val="0"/>
          <w:numId w:val="0"/>
        </w:numPr>
        <w:spacing w:line="480" w:lineRule="exact"/>
        <w:ind w:firstLine="480"/>
        <w:rPr>
          <w:rFonts w:hint="eastAsia" w:ascii="宋体" w:hAnsi="宋体"/>
          <w:color w:val="auto"/>
          <w:sz w:val="24"/>
          <w:szCs w:val="20"/>
          <w:lang w:val="en-US" w:eastAsia="zh-CN"/>
        </w:rPr>
      </w:pPr>
      <w:r>
        <w:rPr>
          <w:rFonts w:hint="eastAsia" w:ascii="宋体" w:hAnsi="宋体"/>
          <w:color w:val="auto"/>
          <w:sz w:val="24"/>
          <w:szCs w:val="20"/>
          <w:lang w:val="en-US" w:eastAsia="zh-CN"/>
        </w:rPr>
        <w:t>1、服务商能力要求</w:t>
      </w:r>
    </w:p>
    <w:p>
      <w:pPr>
        <w:numPr>
          <w:ilvl w:val="0"/>
          <w:numId w:val="0"/>
        </w:numPr>
        <w:spacing w:line="480" w:lineRule="exact"/>
        <w:ind w:left="1439" w:leftChars="228" w:hanging="960" w:hangingChars="400"/>
        <w:rPr>
          <w:rFonts w:hint="eastAsia" w:ascii="宋体" w:hAnsi="宋体"/>
          <w:color w:val="auto"/>
          <w:sz w:val="24"/>
          <w:szCs w:val="20"/>
          <w:lang w:val="en-US" w:eastAsia="zh-CN"/>
        </w:rPr>
      </w:pPr>
      <w:r>
        <w:rPr>
          <w:rFonts w:hint="eastAsia" w:ascii="宋体" w:hAnsi="宋体"/>
          <w:color w:val="auto"/>
          <w:sz w:val="24"/>
          <w:szCs w:val="20"/>
          <w:lang w:val="en-US" w:eastAsia="zh-CN"/>
        </w:rPr>
        <w:t>1.1、安全服务商必须与网信、网安部门保持良好的合作，并且有相关合</w:t>
      </w:r>
    </w:p>
    <w:p>
      <w:pPr>
        <w:numPr>
          <w:ilvl w:val="0"/>
          <w:numId w:val="0"/>
        </w:numPr>
        <w:spacing w:line="480" w:lineRule="exact"/>
        <w:rPr>
          <w:rFonts w:hint="eastAsia" w:ascii="宋体" w:hAnsi="宋体"/>
          <w:color w:val="auto"/>
          <w:sz w:val="24"/>
          <w:szCs w:val="20"/>
          <w:lang w:val="en-US" w:eastAsia="zh-CN"/>
        </w:rPr>
      </w:pPr>
      <w:r>
        <w:rPr>
          <w:rFonts w:hint="eastAsia" w:ascii="宋体" w:hAnsi="宋体"/>
          <w:color w:val="auto"/>
          <w:sz w:val="24"/>
          <w:szCs w:val="20"/>
          <w:lang w:val="en-US" w:eastAsia="zh-CN"/>
        </w:rPr>
        <w:t>作的证明；</w:t>
      </w:r>
    </w:p>
    <w:p>
      <w:pPr>
        <w:numPr>
          <w:ilvl w:val="0"/>
          <w:numId w:val="0"/>
        </w:numPr>
        <w:spacing w:line="480" w:lineRule="exact"/>
        <w:ind w:firstLine="480"/>
        <w:rPr>
          <w:rFonts w:hint="eastAsia" w:ascii="宋体" w:hAnsi="宋体"/>
          <w:color w:val="auto"/>
          <w:sz w:val="24"/>
          <w:szCs w:val="20"/>
          <w:lang w:val="en-US" w:eastAsia="zh-CN"/>
        </w:rPr>
      </w:pPr>
      <w:r>
        <w:rPr>
          <w:rFonts w:hint="eastAsia" w:ascii="宋体" w:hAnsi="宋体"/>
          <w:color w:val="auto"/>
          <w:sz w:val="24"/>
          <w:szCs w:val="20"/>
          <w:lang w:val="en-US" w:eastAsia="zh-CN"/>
        </w:rPr>
        <w:t>1.2、安全服务商有专业安全服务资质，满足合规性和规范化操作；</w:t>
      </w:r>
    </w:p>
    <w:p>
      <w:pPr>
        <w:numPr>
          <w:ilvl w:val="0"/>
          <w:numId w:val="0"/>
        </w:numPr>
        <w:spacing w:line="480" w:lineRule="exact"/>
        <w:ind w:firstLine="480"/>
        <w:rPr>
          <w:rFonts w:hint="eastAsia" w:ascii="宋体" w:hAnsi="宋体"/>
          <w:color w:val="auto"/>
          <w:sz w:val="24"/>
          <w:szCs w:val="20"/>
          <w:lang w:val="en-US" w:eastAsia="zh-CN"/>
        </w:rPr>
      </w:pPr>
      <w:r>
        <w:rPr>
          <w:rFonts w:hint="eastAsia" w:ascii="宋体" w:hAnsi="宋体"/>
          <w:color w:val="auto"/>
          <w:sz w:val="24"/>
          <w:szCs w:val="20"/>
          <w:lang w:val="en-US" w:eastAsia="zh-CN"/>
        </w:rPr>
        <w:t>1.3、安全服务商为省信息安全协会认可的服务商，能提供更优质的安全服务，提供相关证明；</w:t>
      </w:r>
    </w:p>
    <w:p>
      <w:pPr>
        <w:numPr>
          <w:ilvl w:val="0"/>
          <w:numId w:val="0"/>
        </w:numPr>
        <w:spacing w:line="480" w:lineRule="exact"/>
        <w:ind w:firstLine="480"/>
        <w:rPr>
          <w:rFonts w:hint="eastAsia" w:ascii="宋体" w:hAnsi="宋体"/>
          <w:color w:val="auto"/>
          <w:sz w:val="24"/>
          <w:szCs w:val="20"/>
          <w:lang w:val="en-US" w:eastAsia="zh-CN"/>
        </w:rPr>
      </w:pPr>
      <w:r>
        <w:rPr>
          <w:rFonts w:hint="eastAsia" w:ascii="宋体" w:hAnsi="宋体"/>
          <w:color w:val="auto"/>
          <w:sz w:val="24"/>
          <w:szCs w:val="20"/>
          <w:lang w:val="en-US" w:eastAsia="zh-CN"/>
        </w:rPr>
        <w:t>2、服务商人员能力要求</w:t>
      </w:r>
    </w:p>
    <w:p>
      <w:pPr>
        <w:numPr>
          <w:ilvl w:val="0"/>
          <w:numId w:val="0"/>
        </w:numPr>
        <w:spacing w:line="480" w:lineRule="exact"/>
        <w:ind w:firstLine="480"/>
        <w:rPr>
          <w:rFonts w:hint="eastAsia" w:ascii="宋体" w:hAnsi="宋体"/>
          <w:color w:val="auto"/>
          <w:sz w:val="24"/>
          <w:szCs w:val="20"/>
          <w:lang w:val="en-US" w:eastAsia="zh-CN"/>
        </w:rPr>
      </w:pPr>
      <w:r>
        <w:rPr>
          <w:rFonts w:hint="eastAsia" w:ascii="宋体" w:hAnsi="宋体" w:cs="等线"/>
          <w:color w:val="auto"/>
          <w:sz w:val="24"/>
          <w:lang w:val="en-US" w:eastAsia="zh-CN"/>
        </w:rPr>
        <w:t>2.1、服务商有不</w:t>
      </w:r>
      <w:r>
        <w:rPr>
          <w:rFonts w:hint="eastAsia" w:ascii="宋体" w:hAnsi="宋体"/>
          <w:color w:val="auto"/>
          <w:sz w:val="24"/>
          <w:szCs w:val="20"/>
          <w:lang w:val="en-US" w:eastAsia="zh-CN"/>
        </w:rPr>
        <w:t>少于2名国家认可的CISP安全工程师，配备1人驻场；</w:t>
      </w:r>
    </w:p>
    <w:p>
      <w:pPr>
        <w:numPr>
          <w:ilvl w:val="0"/>
          <w:numId w:val="0"/>
        </w:numPr>
        <w:spacing w:line="480" w:lineRule="exact"/>
        <w:ind w:firstLine="480"/>
        <w:rPr>
          <w:rFonts w:hint="eastAsia" w:ascii="宋体" w:hAnsi="宋体"/>
          <w:color w:val="auto"/>
          <w:sz w:val="24"/>
          <w:szCs w:val="20"/>
          <w:lang w:val="en-US" w:eastAsia="zh-CN"/>
        </w:rPr>
      </w:pPr>
      <w:r>
        <w:rPr>
          <w:rFonts w:hint="eastAsia" w:ascii="宋体" w:hAnsi="宋体"/>
          <w:color w:val="auto"/>
          <w:sz w:val="24"/>
          <w:szCs w:val="20"/>
          <w:lang w:val="en-US" w:eastAsia="zh-CN"/>
        </w:rPr>
        <w:t>2.2、学校的主要安全设备为WAF、IPS设备，服务商要有此产品的相关认证证书；</w:t>
      </w:r>
    </w:p>
    <w:p>
      <w:pPr>
        <w:spacing w:line="480" w:lineRule="exact"/>
        <w:ind w:left="479" w:leftChars="228" w:firstLine="0" w:firstLineChars="0"/>
        <w:rPr>
          <w:rFonts w:hint="eastAsia" w:ascii="宋体" w:hAnsi="宋体" w:cs="等线"/>
          <w:color w:val="auto"/>
          <w:sz w:val="24"/>
          <w:lang w:val="en-US" w:eastAsia="zh-CN"/>
        </w:rPr>
      </w:pPr>
      <w:r>
        <w:rPr>
          <w:rFonts w:hint="eastAsia" w:ascii="宋体" w:hAnsi="宋体" w:cs="等线"/>
          <w:color w:val="auto"/>
          <w:sz w:val="24"/>
          <w:lang w:val="en-US" w:eastAsia="zh-CN"/>
        </w:rPr>
        <w:t>2.3、服务商有专门的CISAW安全风险管理人员(专业级)，能根据安全安</w:t>
      </w:r>
    </w:p>
    <w:p>
      <w:pPr>
        <w:spacing w:line="480" w:lineRule="exact"/>
        <w:rPr>
          <w:rFonts w:hint="eastAsia" w:ascii="宋体" w:hAnsi="宋体" w:cs="等线"/>
          <w:color w:val="auto"/>
          <w:sz w:val="24"/>
          <w:lang w:val="en-US" w:eastAsia="zh-CN"/>
        </w:rPr>
      </w:pPr>
      <w:r>
        <w:rPr>
          <w:rFonts w:hint="eastAsia" w:ascii="宋体" w:hAnsi="宋体" w:cs="等线"/>
          <w:color w:val="auto"/>
          <w:sz w:val="24"/>
          <w:lang w:val="en-US" w:eastAsia="zh-CN"/>
        </w:rPr>
        <w:t>全隐患作出正确评估；</w:t>
      </w:r>
    </w:p>
    <w:p>
      <w:pPr>
        <w:spacing w:line="480" w:lineRule="exact"/>
        <w:ind w:firstLine="480" w:firstLineChars="200"/>
        <w:rPr>
          <w:rFonts w:hint="eastAsia" w:ascii="宋体" w:hAnsi="宋体" w:cs="等线"/>
          <w:color w:val="auto"/>
          <w:sz w:val="24"/>
        </w:rPr>
      </w:pPr>
      <w:r>
        <w:rPr>
          <w:rFonts w:hint="eastAsia" w:ascii="宋体" w:hAnsi="宋体" w:cs="等线"/>
          <w:color w:val="auto"/>
          <w:sz w:val="24"/>
          <w:lang w:val="en-US" w:eastAsia="zh-CN"/>
        </w:rPr>
        <w:t>2.4、服务商有不少于</w:t>
      </w:r>
      <w:r>
        <w:rPr>
          <w:rFonts w:hint="eastAsia" w:ascii="宋体" w:hAnsi="宋体" w:cs="等线"/>
          <w:color w:val="auto"/>
          <w:sz w:val="24"/>
        </w:rPr>
        <w:t>5人以上的二线支持团队。二线支持团队，技术支持团队提供远程技术支持，制定工作流程，监督专业网络安全服务人员的日常管理工作，出现专业网络安全服务人员无法解决的问题时提供远程协助，如果需要现场处理的问题，需要在</w:t>
      </w:r>
      <w:r>
        <w:rPr>
          <w:rFonts w:hint="eastAsia" w:ascii="宋体" w:hAnsi="宋体" w:cs="等线"/>
          <w:color w:val="auto"/>
          <w:sz w:val="24"/>
          <w:lang w:val="en-US" w:eastAsia="zh-CN"/>
        </w:rPr>
        <w:t>1</w:t>
      </w:r>
      <w:r>
        <w:rPr>
          <w:rFonts w:hint="eastAsia" w:ascii="宋体" w:hAnsi="宋体" w:cs="等线"/>
          <w:color w:val="auto"/>
          <w:sz w:val="24"/>
        </w:rPr>
        <w:t>小时内到达。</w:t>
      </w:r>
    </w:p>
    <w:p>
      <w:pPr>
        <w:spacing w:line="480" w:lineRule="exact"/>
        <w:rPr>
          <w:rFonts w:hint="eastAsia" w:ascii="宋体" w:hAnsi="宋体" w:cs="等线"/>
          <w:color w:val="auto"/>
          <w:sz w:val="24"/>
          <w:lang w:val="en-US" w:eastAsia="zh-CN"/>
        </w:rPr>
      </w:pPr>
      <w:r>
        <w:rPr>
          <w:rFonts w:hint="eastAsia" w:ascii="宋体" w:hAnsi="宋体" w:cs="等线"/>
          <w:b/>
          <w:bCs/>
          <w:color w:val="auto"/>
          <w:sz w:val="24"/>
          <w:lang w:val="en-US" w:eastAsia="zh-CN"/>
        </w:rPr>
        <w:t xml:space="preserve">六 </w:t>
      </w:r>
      <w:bookmarkStart w:id="0" w:name="_GoBack"/>
      <w:bookmarkEnd w:id="0"/>
      <w:r>
        <w:rPr>
          <w:rFonts w:hint="eastAsia" w:ascii="宋体" w:hAnsi="宋体" w:cs="等线"/>
          <w:b/>
          <w:bCs/>
          <w:color w:val="auto"/>
          <w:sz w:val="24"/>
          <w:lang w:val="en-US" w:eastAsia="zh-CN"/>
        </w:rPr>
        <w:t>、服务期限：三个月。</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AEE3F"/>
    <w:multiLevelType w:val="singleLevel"/>
    <w:tmpl w:val="26AAEE3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DF5"/>
    <w:rsid w:val="00086690"/>
    <w:rsid w:val="00106422"/>
    <w:rsid w:val="001662F7"/>
    <w:rsid w:val="00590A16"/>
    <w:rsid w:val="005D3195"/>
    <w:rsid w:val="006A174E"/>
    <w:rsid w:val="00770FFE"/>
    <w:rsid w:val="00844DF5"/>
    <w:rsid w:val="00C04C8C"/>
    <w:rsid w:val="00C169D5"/>
    <w:rsid w:val="00D82467"/>
    <w:rsid w:val="00DA285B"/>
    <w:rsid w:val="00EE3BC5"/>
    <w:rsid w:val="03533A9B"/>
    <w:rsid w:val="03D24A6C"/>
    <w:rsid w:val="04813E0E"/>
    <w:rsid w:val="04B21655"/>
    <w:rsid w:val="04D51F34"/>
    <w:rsid w:val="05882FAE"/>
    <w:rsid w:val="0603178A"/>
    <w:rsid w:val="065827FA"/>
    <w:rsid w:val="07BB6154"/>
    <w:rsid w:val="09A17D6F"/>
    <w:rsid w:val="0AE907F8"/>
    <w:rsid w:val="0B462C47"/>
    <w:rsid w:val="0BC268D8"/>
    <w:rsid w:val="0C514B9C"/>
    <w:rsid w:val="0DB936CB"/>
    <w:rsid w:val="0E837930"/>
    <w:rsid w:val="0EC05DDD"/>
    <w:rsid w:val="12583C50"/>
    <w:rsid w:val="129B1EDC"/>
    <w:rsid w:val="12FC7933"/>
    <w:rsid w:val="13392146"/>
    <w:rsid w:val="13596C45"/>
    <w:rsid w:val="13706CE4"/>
    <w:rsid w:val="14416F01"/>
    <w:rsid w:val="172B1E92"/>
    <w:rsid w:val="17D53BE4"/>
    <w:rsid w:val="17DA6157"/>
    <w:rsid w:val="182554AC"/>
    <w:rsid w:val="19074CDE"/>
    <w:rsid w:val="1A5D4299"/>
    <w:rsid w:val="1BC5284F"/>
    <w:rsid w:val="1C4070D7"/>
    <w:rsid w:val="1C4746A0"/>
    <w:rsid w:val="1CD32806"/>
    <w:rsid w:val="1D46014E"/>
    <w:rsid w:val="1EA02CD0"/>
    <w:rsid w:val="1EE24269"/>
    <w:rsid w:val="1F29221E"/>
    <w:rsid w:val="1F974E38"/>
    <w:rsid w:val="20F90748"/>
    <w:rsid w:val="21272887"/>
    <w:rsid w:val="22027729"/>
    <w:rsid w:val="22AF5404"/>
    <w:rsid w:val="22CE4074"/>
    <w:rsid w:val="232406E6"/>
    <w:rsid w:val="23770448"/>
    <w:rsid w:val="25506D31"/>
    <w:rsid w:val="25EE7853"/>
    <w:rsid w:val="297833E6"/>
    <w:rsid w:val="2AB82D43"/>
    <w:rsid w:val="2AFF4D4B"/>
    <w:rsid w:val="2CAC6FDF"/>
    <w:rsid w:val="2CF55D4A"/>
    <w:rsid w:val="2EA64B44"/>
    <w:rsid w:val="2EBD02D1"/>
    <w:rsid w:val="2F736E8F"/>
    <w:rsid w:val="2FDE22A1"/>
    <w:rsid w:val="30353449"/>
    <w:rsid w:val="305E5370"/>
    <w:rsid w:val="35E82731"/>
    <w:rsid w:val="369A4999"/>
    <w:rsid w:val="3716073B"/>
    <w:rsid w:val="37C4261C"/>
    <w:rsid w:val="37FB373D"/>
    <w:rsid w:val="38C17456"/>
    <w:rsid w:val="3AA5131E"/>
    <w:rsid w:val="3AC17ABE"/>
    <w:rsid w:val="3B18291B"/>
    <w:rsid w:val="3BF81DD4"/>
    <w:rsid w:val="3CCA0979"/>
    <w:rsid w:val="3DD41A9C"/>
    <w:rsid w:val="3DEA2CCB"/>
    <w:rsid w:val="419D6933"/>
    <w:rsid w:val="42322DAF"/>
    <w:rsid w:val="43B92E18"/>
    <w:rsid w:val="46422914"/>
    <w:rsid w:val="46F53A57"/>
    <w:rsid w:val="48425699"/>
    <w:rsid w:val="488B7732"/>
    <w:rsid w:val="4C052A62"/>
    <w:rsid w:val="4E3D1C3B"/>
    <w:rsid w:val="4ECD38A7"/>
    <w:rsid w:val="4F416D19"/>
    <w:rsid w:val="4FD7425A"/>
    <w:rsid w:val="500164EA"/>
    <w:rsid w:val="5043268D"/>
    <w:rsid w:val="51F270E6"/>
    <w:rsid w:val="523B381A"/>
    <w:rsid w:val="53856A4A"/>
    <w:rsid w:val="53CE1367"/>
    <w:rsid w:val="540E6CFB"/>
    <w:rsid w:val="551B106F"/>
    <w:rsid w:val="551E6B18"/>
    <w:rsid w:val="56855782"/>
    <w:rsid w:val="56DE5A1B"/>
    <w:rsid w:val="57BB49EE"/>
    <w:rsid w:val="5CCB4664"/>
    <w:rsid w:val="5CFD48E4"/>
    <w:rsid w:val="6021235D"/>
    <w:rsid w:val="60FA1828"/>
    <w:rsid w:val="61431FEB"/>
    <w:rsid w:val="6266111B"/>
    <w:rsid w:val="62D71AB2"/>
    <w:rsid w:val="62E07368"/>
    <w:rsid w:val="63962AA1"/>
    <w:rsid w:val="63A0729E"/>
    <w:rsid w:val="65F7445E"/>
    <w:rsid w:val="66F07425"/>
    <w:rsid w:val="6858523B"/>
    <w:rsid w:val="6917405E"/>
    <w:rsid w:val="695E6D1F"/>
    <w:rsid w:val="699E33C3"/>
    <w:rsid w:val="6B872E3F"/>
    <w:rsid w:val="6B9D66BA"/>
    <w:rsid w:val="6BD671B7"/>
    <w:rsid w:val="6DAC07A6"/>
    <w:rsid w:val="71AD7420"/>
    <w:rsid w:val="71CF696F"/>
    <w:rsid w:val="73BB4C63"/>
    <w:rsid w:val="73C22155"/>
    <w:rsid w:val="73DD5D4C"/>
    <w:rsid w:val="73E62809"/>
    <w:rsid w:val="75AD5C70"/>
    <w:rsid w:val="76155240"/>
    <w:rsid w:val="76EA74D4"/>
    <w:rsid w:val="780B4A0C"/>
    <w:rsid w:val="789801E0"/>
    <w:rsid w:val="79CE5CE2"/>
    <w:rsid w:val="79E565DE"/>
    <w:rsid w:val="79F4282F"/>
    <w:rsid w:val="7A937B9A"/>
    <w:rsid w:val="7B691D4E"/>
    <w:rsid w:val="7C7B686D"/>
    <w:rsid w:val="7CE11B2C"/>
    <w:rsid w:val="7E2364DC"/>
    <w:rsid w:val="7F3854A2"/>
    <w:rsid w:val="7FCA6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b/>
      <w:sz w:val="24"/>
    </w:rPr>
  </w:style>
  <w:style w:type="paragraph" w:styleId="3">
    <w:name w:val="Date"/>
    <w:basedOn w:val="1"/>
    <w:next w:val="1"/>
    <w:qFormat/>
    <w:uiPriority w:val="0"/>
    <w:pPr>
      <w:ind w:left="100" w:leftChars="2500"/>
    </w:pPr>
  </w:style>
  <w:style w:type="paragraph" w:styleId="6">
    <w:name w:val="List Paragraph"/>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202</Words>
  <Characters>1155</Characters>
  <Lines>9</Lines>
  <Paragraphs>2</Paragraphs>
  <TotalTime>44</TotalTime>
  <ScaleCrop>false</ScaleCrop>
  <LinksUpToDate>false</LinksUpToDate>
  <CharactersWithSpaces>1355</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2019-07-06T01:16:00Z</dcterms:created>
  <dc:creator>Vip0801</dc:creator>
  <cp:lastModifiedBy>邓队长</cp:lastModifiedBy>
  <cp:lastPrinted>2019-09-09T07:42:04Z</cp:lastPrinted>
  <dcterms:modified xsi:type="dcterms:W3CDTF">2019-09-09T08:11:51Z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