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山东城市服务技师学院</w:t>
      </w:r>
    </w:p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常规</w:t>
      </w:r>
      <w:r>
        <w:rPr>
          <w:rFonts w:ascii="黑体" w:hAnsi="黑体" w:eastAsia="黑体" w:cs="黑体"/>
          <w:sz w:val="44"/>
          <w:szCs w:val="44"/>
        </w:rPr>
        <w:t>图书采购</w:t>
      </w:r>
      <w:r>
        <w:rPr>
          <w:rFonts w:hint="eastAsia" w:ascii="黑体" w:hAnsi="黑体" w:eastAsia="黑体" w:cs="黑体"/>
          <w:sz w:val="44"/>
          <w:szCs w:val="44"/>
        </w:rPr>
        <w:t>询价公告</w:t>
      </w:r>
    </w:p>
    <w:p>
      <w:pPr>
        <w:pStyle w:val="4"/>
        <w:widowControl/>
        <w:pBdr>
          <w:bottom w:val="single" w:color="E2E2E2" w:sz="6" w:space="0"/>
        </w:pBdr>
        <w:spacing w:before="0" w:beforeAutospacing="0" w:after="0" w:afterAutospacing="0" w:line="675" w:lineRule="atLeast"/>
        <w:ind w:firstLine="627" w:firstLineChars="196"/>
        <w:rPr>
          <w:rFonts w:hint="default" w:ascii="楷体" w:hAnsi="楷体" w:eastAsia="楷体" w:cs="楷体"/>
          <w:b w:val="0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b w:val="0"/>
          <w:sz w:val="32"/>
          <w:szCs w:val="32"/>
        </w:rPr>
        <w:t>一、 采购内容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山东省城市服务技师学院</w:t>
      </w:r>
      <w:r>
        <w:rPr>
          <w:rFonts w:hint="eastAsia" w:ascii="仿宋" w:hAnsi="仿宋" w:eastAsia="仿宋" w:cs="仿宋"/>
          <w:sz w:val="32"/>
          <w:szCs w:val="32"/>
        </w:rPr>
        <w:t>常规图书</w:t>
      </w:r>
      <w:r>
        <w:rPr>
          <w:rFonts w:ascii="仿宋" w:hAnsi="仿宋" w:eastAsia="仿宋" w:cs="仿宋"/>
          <w:sz w:val="32"/>
          <w:szCs w:val="32"/>
        </w:rPr>
        <w:t>采购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二、投标人资格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在中国境内依法注册，具备独立法人资格的合法企业。</w:t>
      </w:r>
    </w:p>
    <w:p>
      <w:pPr>
        <w:pStyle w:val="8"/>
        <w:spacing w:line="300" w:lineRule="auto"/>
        <w:ind w:firstLine="640"/>
        <w:rPr>
          <w:rFonts w:hint="eastAsia" w:cs="仿宋"/>
        </w:rPr>
      </w:pPr>
      <w:r>
        <w:rPr>
          <w:rFonts w:hint="eastAsia" w:cs="仿宋"/>
        </w:rPr>
        <w:t>2.经营</w:t>
      </w:r>
      <w:r>
        <w:rPr>
          <w:rFonts w:cs="仿宋"/>
        </w:rPr>
        <w:t>范围应具备图书</w:t>
      </w:r>
      <w:r>
        <w:rPr>
          <w:rFonts w:hint="eastAsia" w:cs="仿宋"/>
        </w:rPr>
        <w:t>经营或出版物</w:t>
      </w:r>
      <w:r>
        <w:rPr>
          <w:rFonts w:cs="仿宋"/>
        </w:rPr>
        <w:t>经营许可</w:t>
      </w:r>
      <w:r>
        <w:rPr>
          <w:rFonts w:hint="eastAsia" w:cs="仿宋"/>
        </w:rPr>
        <w:t>。</w:t>
      </w:r>
    </w:p>
    <w:p>
      <w:pPr>
        <w:pStyle w:val="8"/>
        <w:spacing w:line="300" w:lineRule="auto"/>
        <w:ind w:firstLine="640"/>
        <w:rPr>
          <w:rFonts w:cs="仿宋"/>
        </w:rPr>
      </w:pPr>
      <w:r>
        <w:rPr>
          <w:rFonts w:cs="仿宋"/>
        </w:rPr>
        <w:t>3.</w:t>
      </w:r>
      <w:r>
        <w:rPr>
          <w:rFonts w:hint="eastAsia" w:cs="仿宋"/>
        </w:rPr>
        <w:t>有可供采购人现场</w:t>
      </w:r>
      <w:r>
        <w:rPr>
          <w:rFonts w:cs="仿宋"/>
        </w:rPr>
        <w:t>选择书籍的图书网</w:t>
      </w:r>
      <w:r>
        <w:rPr>
          <w:rFonts w:hint="eastAsia" w:cs="仿宋"/>
        </w:rPr>
        <w:t>点。</w:t>
      </w:r>
      <w:r>
        <w:rPr>
          <w:rFonts w:cs="仿宋"/>
        </w:rPr>
        <w:t>如</w:t>
      </w:r>
      <w:r>
        <w:rPr>
          <w:rFonts w:hint="eastAsia" w:cs="仿宋"/>
        </w:rPr>
        <w:t>是非本地</w:t>
      </w:r>
      <w:r>
        <w:rPr>
          <w:rFonts w:cs="仿宋"/>
        </w:rPr>
        <w:t>供应商，</w:t>
      </w:r>
      <w:r>
        <w:rPr>
          <w:rFonts w:hint="eastAsia" w:cs="仿宋"/>
        </w:rPr>
        <w:t>应</w:t>
      </w:r>
      <w:r>
        <w:rPr>
          <w:rFonts w:cs="仿宋"/>
        </w:rPr>
        <w:t>负担采购人现场选</w:t>
      </w:r>
      <w:r>
        <w:rPr>
          <w:rFonts w:hint="eastAsia" w:cs="仿宋"/>
        </w:rPr>
        <w:t>书</w:t>
      </w:r>
      <w:r>
        <w:rPr>
          <w:rFonts w:cs="仿宋"/>
        </w:rPr>
        <w:t>发生的</w:t>
      </w:r>
      <w:r>
        <w:rPr>
          <w:rFonts w:hint="eastAsia" w:cs="仿宋"/>
        </w:rPr>
        <w:t>必要</w:t>
      </w:r>
      <w:r>
        <w:rPr>
          <w:rFonts w:cs="仿宋"/>
        </w:rPr>
        <w:t>的交通、</w:t>
      </w:r>
      <w:r>
        <w:rPr>
          <w:rFonts w:hint="eastAsia" w:cs="仿宋"/>
        </w:rPr>
        <w:t>食宿</w:t>
      </w:r>
      <w:r>
        <w:rPr>
          <w:rFonts w:cs="仿宋"/>
        </w:rPr>
        <w:t>等费用</w:t>
      </w:r>
      <w:r>
        <w:rPr>
          <w:rFonts w:hint="eastAsia" w:cs="仿宋"/>
        </w:rPr>
        <w:t>且</w:t>
      </w:r>
      <w:r>
        <w:rPr>
          <w:rFonts w:cs="仿宋"/>
        </w:rPr>
        <w:t>在投标文件</w:t>
      </w:r>
      <w:r>
        <w:rPr>
          <w:rFonts w:hint="eastAsia" w:cs="仿宋"/>
        </w:rPr>
        <w:t>中</w:t>
      </w:r>
      <w:r>
        <w:rPr>
          <w:rFonts w:cs="仿宋"/>
        </w:rPr>
        <w:t>体现</w:t>
      </w:r>
      <w:r>
        <w:rPr>
          <w:rFonts w:hint="eastAsia" w:cs="仿宋"/>
        </w:rPr>
        <w:t>。</w:t>
      </w:r>
    </w:p>
    <w:p>
      <w:pPr>
        <w:pStyle w:val="8"/>
        <w:spacing w:line="300" w:lineRule="auto"/>
        <w:ind w:firstLine="640"/>
        <w:rPr>
          <w:rFonts w:cs="仿宋"/>
        </w:rPr>
      </w:pPr>
      <w:r>
        <w:rPr>
          <w:rFonts w:hint="eastAsia" w:cs="仿宋"/>
        </w:rPr>
        <w:t>4.本项目不接受联合体投标。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三、报价要求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 投标人报价为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折扣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，计算公式为：总码洋*折扣=</w:t>
      </w:r>
      <w:r>
        <w:rPr>
          <w:rFonts w:ascii="仿宋" w:hAnsi="仿宋" w:eastAsia="仿宋" w:cs="仿宋"/>
          <w:color w:val="auto"/>
          <w:sz w:val="32"/>
          <w:szCs w:val="32"/>
        </w:rPr>
        <w:t>XXX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元，折扣超过75%的视为无效</w:t>
      </w:r>
      <w:r>
        <w:rPr>
          <w:rFonts w:ascii="仿宋" w:hAnsi="仿宋" w:eastAsia="仿宋" w:cs="仿宋"/>
          <w:color w:val="auto"/>
          <w:sz w:val="32"/>
          <w:szCs w:val="32"/>
        </w:rPr>
        <w:t>投标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报价人必须提供包含以下内容的报价资料一份：工商营业执照副本复印件、法定代表人身份证复印件、报价单、服务承诺（包括质保期承诺）、联系人及联系方式、投标人资格要求，响应文件应标明货物名称、型号、详细技术规格、功能说明、单价、总价及供货期、售后服务等。上述资料装订成册，自行密封并加盖单位公章，否则视为无效投标。所交资料采购人不予返还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即日起至202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日16时</w:t>
      </w:r>
      <w:r>
        <w:rPr>
          <w:rFonts w:hint="eastAsia" w:ascii="仿宋" w:hAnsi="仿宋" w:eastAsia="仿宋" w:cs="仿宋"/>
          <w:sz w:val="32"/>
          <w:szCs w:val="32"/>
        </w:rPr>
        <w:t>（含节假日），每日8:00-11:30，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:00-</w:t>
      </w:r>
      <w:r>
        <w:rPr>
          <w:rFonts w:ascii="仿宋" w:hAnsi="仿宋" w:eastAsia="仿宋" w:cs="仿宋"/>
          <w:sz w:val="32"/>
          <w:szCs w:val="32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0到山东省城市服务技师学院后勤处（山东省烟台市高新区海天路1001号）提交报价文件。联系人和联系电话：张老师，13953556061；2246661。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</w:t>
      </w:r>
      <w:r>
        <w:rPr>
          <w:rFonts w:hint="eastAsia" w:ascii="楷体" w:hAnsi="楷体" w:eastAsia="楷体" w:cs="仿宋"/>
          <w:sz w:val="32"/>
          <w:szCs w:val="32"/>
        </w:rPr>
        <w:t>其他</w:t>
      </w:r>
      <w:r>
        <w:rPr>
          <w:rFonts w:ascii="楷体" w:hAnsi="楷体" w:eastAsia="楷体" w:cs="仿宋"/>
          <w:sz w:val="32"/>
          <w:szCs w:val="32"/>
        </w:rPr>
        <w:t>要求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投标人</w:t>
      </w:r>
      <w:r>
        <w:rPr>
          <w:rFonts w:ascii="仿宋" w:hAnsi="仿宋" w:eastAsia="仿宋" w:cs="仿宋"/>
          <w:sz w:val="32"/>
          <w:szCs w:val="32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响应采购人</w:t>
      </w:r>
      <w:r>
        <w:rPr>
          <w:rFonts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图书数目</w:t>
      </w:r>
      <w:r>
        <w:rPr>
          <w:rFonts w:ascii="仿宋" w:hAnsi="仿宋" w:eastAsia="仿宋" w:cs="仿宋"/>
          <w:sz w:val="32"/>
          <w:szCs w:val="32"/>
        </w:rPr>
        <w:t>数据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订单处理、</w:t>
      </w:r>
      <w:r>
        <w:rPr>
          <w:rFonts w:hint="eastAsia" w:ascii="仿宋" w:hAnsi="仿宋" w:eastAsia="仿宋" w:cs="仿宋"/>
          <w:sz w:val="32"/>
          <w:szCs w:val="32"/>
        </w:rPr>
        <w:t>图书</w:t>
      </w:r>
      <w:r>
        <w:rPr>
          <w:rFonts w:ascii="仿宋" w:hAnsi="仿宋" w:eastAsia="仿宋" w:cs="仿宋"/>
          <w:sz w:val="32"/>
          <w:szCs w:val="32"/>
        </w:rPr>
        <w:t>质量</w:t>
      </w:r>
      <w:r>
        <w:rPr>
          <w:rFonts w:hint="eastAsia" w:ascii="仿宋" w:hAnsi="仿宋" w:eastAsia="仿宋" w:cs="仿宋"/>
          <w:sz w:val="32"/>
          <w:szCs w:val="32"/>
        </w:rPr>
        <w:t>、编目</w:t>
      </w:r>
      <w:r>
        <w:rPr>
          <w:rFonts w:ascii="仿宋" w:hAnsi="仿宋" w:eastAsia="仿宋" w:cs="仿宋"/>
          <w:sz w:val="32"/>
          <w:szCs w:val="32"/>
        </w:rPr>
        <w:t>数据、</w:t>
      </w:r>
      <w:r>
        <w:rPr>
          <w:rFonts w:hint="eastAsia" w:ascii="仿宋" w:hAnsi="仿宋" w:eastAsia="仿宋" w:cs="仿宋"/>
          <w:sz w:val="32"/>
          <w:szCs w:val="32"/>
        </w:rPr>
        <w:t>加工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供货、</w:t>
      </w:r>
      <w:r>
        <w:rPr>
          <w:rFonts w:ascii="仿宋" w:hAnsi="仿宋" w:eastAsia="仿宋" w:cs="仿宋"/>
          <w:sz w:val="32"/>
          <w:szCs w:val="32"/>
        </w:rPr>
        <w:t>验收等要求。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建议报价人提前查勘现场，</w:t>
      </w:r>
      <w:r>
        <w:rPr>
          <w:rFonts w:ascii="仿宋" w:hAnsi="仿宋" w:eastAsia="仿宋" w:cs="仿宋"/>
          <w:sz w:val="32"/>
          <w:szCs w:val="32"/>
        </w:rPr>
        <w:t>对接</w:t>
      </w:r>
      <w:r>
        <w:rPr>
          <w:rFonts w:hint="eastAsia" w:ascii="仿宋" w:hAnsi="仿宋" w:eastAsia="仿宋" w:cs="仿宋"/>
          <w:sz w:val="32"/>
          <w:szCs w:val="32"/>
        </w:rPr>
        <w:t>采购人以便准确报价。采购人不组织统一考察现场，无论供应商对现场考察与否，都将被视为熟悉该项目的一切情况，并承担一切与报价有关的风险、责任和义务。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五、控制价及付款方式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控制价</w:t>
      </w:r>
      <w:r>
        <w:rPr>
          <w:rFonts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人民币90000元，报价</w:t>
      </w:r>
      <w:r>
        <w:rPr>
          <w:rFonts w:ascii="仿宋" w:hAnsi="仿宋" w:eastAsia="仿宋" w:cs="仿宋"/>
          <w:sz w:val="32"/>
          <w:szCs w:val="32"/>
        </w:rPr>
        <w:t>超过</w:t>
      </w:r>
      <w:r>
        <w:rPr>
          <w:rFonts w:hint="eastAsia" w:ascii="仿宋" w:hAnsi="仿宋" w:eastAsia="仿宋" w:cs="仿宋"/>
          <w:sz w:val="32"/>
          <w:szCs w:val="32"/>
        </w:rPr>
        <w:t>控制价</w:t>
      </w:r>
      <w:r>
        <w:rPr>
          <w:rFonts w:ascii="仿宋" w:hAnsi="仿宋" w:eastAsia="仿宋" w:cs="仿宋"/>
          <w:sz w:val="32"/>
          <w:szCs w:val="32"/>
        </w:rPr>
        <w:t>视为无效投标。</w:t>
      </w:r>
      <w:r>
        <w:rPr>
          <w:rFonts w:hint="eastAsia" w:ascii="仿宋" w:hAnsi="仿宋" w:eastAsia="仿宋" w:cs="仿宋"/>
          <w:sz w:val="32"/>
          <w:szCs w:val="32"/>
        </w:rPr>
        <w:t>本项目质保金3%，质保期满后无息支付。以采购人认可的付款方式为准。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六、截止报价时间，报价人不足3家或在评审过程中实质性响应询价文件要求的报价人不足3家，采购人可改为竞争性谈判采购。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七、报价人提交报价资料视为同意该询价公告条款，采购人享有对该条款的解释权。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附：图书明细</w:t>
      </w: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部分）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5"/>
        <w:widowControl/>
        <w:spacing w:before="150" w:beforeAutospacing="0" w:after="150" w:afterAutospacing="0" w:line="585" w:lineRule="atLeast"/>
        <w:ind w:firstLine="645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山东省城市服务技师学院</w:t>
      </w:r>
    </w:p>
    <w:p>
      <w:pPr>
        <w:pStyle w:val="5"/>
        <w:widowControl/>
        <w:spacing w:before="150" w:beforeAutospacing="0" w:after="150" w:afterAutospacing="0" w:line="585" w:lineRule="atLeast"/>
        <w:ind w:firstLine="645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2020年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F"/>
    <w:rsid w:val="003B70B1"/>
    <w:rsid w:val="003C02EE"/>
    <w:rsid w:val="0044238F"/>
    <w:rsid w:val="00446DBB"/>
    <w:rsid w:val="00505307"/>
    <w:rsid w:val="0052571F"/>
    <w:rsid w:val="006758F8"/>
    <w:rsid w:val="00843ECA"/>
    <w:rsid w:val="0092599F"/>
    <w:rsid w:val="009300D7"/>
    <w:rsid w:val="00946AE4"/>
    <w:rsid w:val="00985634"/>
    <w:rsid w:val="00A06815"/>
    <w:rsid w:val="00BC481C"/>
    <w:rsid w:val="00D143E5"/>
    <w:rsid w:val="00D84672"/>
    <w:rsid w:val="00F5632A"/>
    <w:rsid w:val="06D0507E"/>
    <w:rsid w:val="06FD2896"/>
    <w:rsid w:val="16B30BF2"/>
    <w:rsid w:val="1D8F4C97"/>
    <w:rsid w:val="1DFB34B4"/>
    <w:rsid w:val="1F455F0E"/>
    <w:rsid w:val="208465D8"/>
    <w:rsid w:val="22655863"/>
    <w:rsid w:val="27FB62BC"/>
    <w:rsid w:val="335C6885"/>
    <w:rsid w:val="366D52F7"/>
    <w:rsid w:val="4D0347BD"/>
    <w:rsid w:val="532A086D"/>
    <w:rsid w:val="54020945"/>
    <w:rsid w:val="5CFF1951"/>
    <w:rsid w:val="5DFF1020"/>
    <w:rsid w:val="622E5C0C"/>
    <w:rsid w:val="73864467"/>
    <w:rsid w:val="7A2615B1"/>
    <w:rsid w:val="7CE94616"/>
    <w:rsid w:val="7E7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3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3">
    <w:name w:val="标3"/>
    <w:basedOn w:val="1"/>
    <w:qFormat/>
    <w:uiPriority w:val="99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商院正文"/>
    <w:basedOn w:val="1"/>
    <w:qFormat/>
    <w:uiPriority w:val="0"/>
    <w:pPr>
      <w:spacing w:line="560" w:lineRule="exact"/>
      <w:ind w:firstLine="200" w:firstLineChars="200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135</Words>
  <Characters>770</Characters>
  <Lines>6</Lines>
  <Paragraphs>1</Paragraphs>
  <TotalTime>106</TotalTime>
  <ScaleCrop>false</ScaleCrop>
  <LinksUpToDate>false</LinksUpToDate>
  <CharactersWithSpaces>904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2020-10-04T06:30:00Z</dcterms:created>
  <dc:creator>Administrator</dc:creator>
  <cp:lastModifiedBy>张万杰</cp:lastModifiedBy>
  <dcterms:modified xsi:type="dcterms:W3CDTF">2020-11-19T08:17:55Z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