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343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山东城市服务职业学院</w:t>
      </w:r>
    </w:p>
    <w:p w14:paraId="39F19DA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2024级学生军训模拟射击教学服务</w:t>
      </w:r>
    </w:p>
    <w:p w14:paraId="6086D2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询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价公告</w:t>
      </w:r>
    </w:p>
    <w:p w14:paraId="31375CDC"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default" w:ascii="楷体" w:hAnsi="楷体" w:eastAsia="楷体" w:cs="楷体"/>
          <w:b w:val="0"/>
          <w:sz w:val="32"/>
          <w:szCs w:val="32"/>
          <w:highlight w:val="none"/>
          <w:shd w:val="clear" w:color="auto" w:fill="FFFFFF"/>
        </w:rPr>
      </w:pPr>
      <w:r>
        <w:rPr>
          <w:rFonts w:ascii="楷体" w:hAnsi="楷体" w:eastAsia="楷体" w:cs="楷体"/>
          <w:b w:val="0"/>
          <w:sz w:val="32"/>
          <w:szCs w:val="32"/>
          <w:highlight w:val="none"/>
        </w:rPr>
        <w:t>一、 采购内容</w:t>
      </w:r>
    </w:p>
    <w:p w14:paraId="27501CC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山东城市服务职业学院2024级学生军训模拟射击教学服务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 w14:paraId="192588F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二、投标人资格</w:t>
      </w:r>
    </w:p>
    <w:p w14:paraId="1597667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  <w:t>（1）须为在中国境内注册，具有独立承担民事责任能力的法人或其他组织或自然人；</w:t>
      </w:r>
    </w:p>
    <w:p w14:paraId="1D5DB037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  <w:t>（2）参加采购活动前3年内在经营活动中没有重大违法记录的书面声明（供应商自拟格式承诺）；</w:t>
      </w:r>
    </w:p>
    <w:p w14:paraId="5287F5D6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7AC94B13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  <w:t>（4）具有履行合同所必需的设备和专业技术能力；</w:t>
      </w:r>
    </w:p>
    <w:p w14:paraId="461F9C0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  <w:t>（5）无不良信用信息记录（供应商自拟格式承诺）；</w:t>
      </w:r>
    </w:p>
    <w:p w14:paraId="629E8AC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shd w:val="clear" w:color="auto" w:fill="FFFFFF"/>
          <w:lang w:val="en-US" w:eastAsia="zh-CN"/>
        </w:rPr>
        <w:t>（6）本项目不接受联合体参加。</w:t>
      </w:r>
    </w:p>
    <w:p w14:paraId="0AAB8ACF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66E37F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日9时00分—9时30分，到山东城市服务职业学院（山东省烟台市高新区科创西路60号）资产管理处（图信楼233办公室）提交报价文件。联系人和联系电话：丛老师，2246687。</w:t>
      </w:r>
    </w:p>
    <w:p w14:paraId="4482612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投标人资格要求等。上述资料装订成册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需提供纸质版文件2份、电子扫描件1份）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，自行密封并在封面加盖单位公章，否则视为无效投标。所交资料因存档需要，采购人不予返还。</w:t>
      </w:r>
    </w:p>
    <w:p w14:paraId="20BA47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t>3. 报价为完成2024级学生军训模拟射击教学服务全部内容的总价，包括人工费、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交通费、设备租赁费、培训费、住宿费、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利润、税金等所有费用，且综合考虑价格上涨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不确定风险。</w:t>
      </w:r>
    </w:p>
    <w:p w14:paraId="129B1FE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6CD14FA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采购人不组织统一考察现场，无论供应商对现场考察与否，都将被视为熟悉该项目的一切情况，并承担一切与报价有关的风险、责任和义务。</w:t>
      </w:r>
    </w:p>
    <w:p w14:paraId="672E7A8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 w14:paraId="23DA619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 w14:paraId="2D252DC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山东城市服务职业学院2024级学生军训模拟射击教学服务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0F96D520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楷体" w:hAnsi="楷体" w:eastAsia="楷体" w:cs="楷体"/>
          <w:sz w:val="32"/>
          <w:szCs w:val="32"/>
          <w:highlight w:val="none"/>
        </w:rPr>
      </w:pPr>
    </w:p>
    <w:p w14:paraId="48DECC32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楷体" w:hAnsi="楷体" w:eastAsia="楷体" w:cs="楷体"/>
          <w:sz w:val="32"/>
          <w:szCs w:val="32"/>
          <w:highlight w:val="none"/>
        </w:rPr>
      </w:pPr>
    </w:p>
    <w:p w14:paraId="0B2057BB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五、控制价及付款方式</w:t>
      </w:r>
    </w:p>
    <w:p w14:paraId="2E41859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t>本项目总控制价为人民币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44000.00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本项目按照每人次单价进行报价。控制单价为8元/人，学生人数约为5500人，以实际参训人数为准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。</w:t>
      </w:r>
    </w:p>
    <w:p w14:paraId="2E8A007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t>本项目无预付款，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服务结束经采购人验收合格后，按照每人次单价×实际参训人数进行结算，最终结算金额不超过44000.00元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。</w:t>
      </w:r>
    </w:p>
    <w:p w14:paraId="54F3830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4E45595A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244233B7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报价单</w:t>
      </w:r>
    </w:p>
    <w:p w14:paraId="6734EF8D"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00" w:firstLineChars="5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2.服务内容及服务标准</w:t>
      </w:r>
    </w:p>
    <w:p w14:paraId="4B48CF25"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00" w:firstLineChars="5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3.2024级学生军训模拟射击教学组织实施方案</w:t>
      </w:r>
    </w:p>
    <w:p w14:paraId="445322C9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sz w:val="32"/>
          <w:szCs w:val="32"/>
          <w:highlight w:val="none"/>
        </w:rPr>
      </w:pPr>
    </w:p>
    <w:p w14:paraId="39670D9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</w:t>
      </w:r>
    </w:p>
    <w:p w14:paraId="4EDCE34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78D2BD5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</w:p>
    <w:p w14:paraId="456D1FFE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highlight w:val="none"/>
        </w:rPr>
      </w:pPr>
    </w:p>
    <w:p w14:paraId="402FCAA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0614DFE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附件1：报价单</w:t>
      </w:r>
    </w:p>
    <w:p w14:paraId="3D67C6D8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</w:p>
    <w:p w14:paraId="7E15849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 w14:paraId="57E96AB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3324A6F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79CBE40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山东城市服务职业学院2024级学生军训模拟射击教学服务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中的报价为人民币_______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元/人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，大写________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元/人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。</w:t>
      </w:r>
    </w:p>
    <w:p w14:paraId="6D92107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hAnsi="宋体" w:eastAsia="仿宋_GB2312" w:cs="宋体"/>
          <w:bCs/>
          <w:sz w:val="32"/>
          <w:szCs w:val="32"/>
          <w:highlight w:val="none"/>
        </w:rPr>
      </w:pPr>
    </w:p>
    <w:p w14:paraId="2D09494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</w:rPr>
      </w:pPr>
    </w:p>
    <w:p w14:paraId="25264E3E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 w14:paraId="656731D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 w14:paraId="583F5F4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both"/>
        <w:rPr>
          <w:sz w:val="32"/>
          <w:highlight w:val="none"/>
        </w:rPr>
      </w:pPr>
    </w:p>
    <w:p w14:paraId="66F0EFE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604C15B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 w14:paraId="7B8637B3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</w:t>
      </w:r>
      <w:r>
        <w:rPr>
          <w:rFonts w:hint="eastAsia"/>
          <w:sz w:val="32"/>
          <w:szCs w:val="32"/>
          <w:highlight w:val="none"/>
          <w:lang w:eastAsia="zh-CN"/>
        </w:rPr>
        <w:t>2024年</w:t>
      </w:r>
      <w:r>
        <w:rPr>
          <w:rFonts w:hint="eastAsia"/>
          <w:sz w:val="32"/>
          <w:szCs w:val="32"/>
          <w:highlight w:val="none"/>
        </w:rPr>
        <w:t xml:space="preserve">   月  日</w:t>
      </w:r>
    </w:p>
    <w:p w14:paraId="3A6EDE0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7356F939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left"/>
        <w:rPr>
          <w:b/>
          <w:bCs/>
          <w:highlight w:val="none"/>
        </w:rPr>
      </w:pPr>
    </w:p>
    <w:p w14:paraId="1F18AEA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 w14:paraId="0BBBA8A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 w:ascii="仿宋" w:hAnsi="仿宋" w:eastAsia="仿宋" w:cs="仿宋"/>
          <w:kern w:val="44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附件2：服务内容及服务标准</w:t>
      </w:r>
      <w:r>
        <w:rPr>
          <w:rFonts w:hint="eastAsia" w:ascii="仿宋" w:hAnsi="仿宋" w:eastAsia="仿宋" w:cs="仿宋"/>
          <w:kern w:val="44"/>
          <w:sz w:val="28"/>
          <w:szCs w:val="28"/>
          <w:highlight w:val="green"/>
          <w:lang w:val="en-US" w:eastAsia="zh-CN"/>
        </w:rPr>
        <w:t>（以下内容由项目部门逐字核对正确）</w:t>
      </w:r>
    </w:p>
    <w:p w14:paraId="5E74EBE6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1.服务方需要负责提供轻武器模拟射击设备10套。（25厘米高打靶支撑靶台、95式激光器、92式激光器各10支，自动报靶终端、成绩打印设备）</w:t>
      </w:r>
    </w:p>
    <w:p w14:paraId="55F55ECE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2.教具及技术人员（至少1人）由服务方提供。</w:t>
      </w:r>
    </w:p>
    <w:p w14:paraId="0DBD78C2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3.教具的管理使用须在辖区人武部及公安局备案。</w:t>
      </w:r>
    </w:p>
    <w:p w14:paraId="002ED728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4.做到受训新生（约5500人）人人参训。</w:t>
      </w:r>
    </w:p>
    <w:p w14:paraId="3B7CA391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5.训练后自动报靶终端统计打印个人成绩。</w:t>
      </w:r>
    </w:p>
    <w:p w14:paraId="33F97333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6.受训新生初步掌握轻武器射击要领和射击技能，落实军训大纲要求，实现学生军训模拟射击教学课目内容。</w:t>
      </w:r>
    </w:p>
    <w:p w14:paraId="607D9E59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7.服务方技术人员全程负责技术保障，排查设备故障，确保顺利完成。</w:t>
      </w:r>
    </w:p>
    <w:p w14:paraId="24CA1DD9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8.技术人员食宿等产生的费用均由服务方承担。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4E4C32E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2024级学生军训模拟射击教学组织实施方案</w:t>
      </w:r>
      <w:r>
        <w:rPr>
          <w:rFonts w:hint="eastAsia" w:ascii="仿宋" w:hAnsi="仿宋" w:eastAsia="仿宋" w:cs="仿宋"/>
          <w:kern w:val="44"/>
          <w:sz w:val="28"/>
          <w:szCs w:val="28"/>
          <w:highlight w:val="green"/>
          <w:lang w:val="en-US" w:eastAsia="zh-CN"/>
        </w:rPr>
        <w:t>（以下内容由项目部门逐字核对正确）</w:t>
      </w:r>
    </w:p>
    <w:p w14:paraId="2B964B1D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一、目标</w:t>
      </w:r>
    </w:p>
    <w:p w14:paraId="7BCF080F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落实军训大纲，创新完善大专学生军训模拟射击教学课目内容。</w:t>
      </w:r>
    </w:p>
    <w:p w14:paraId="7013795A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二、时间</w:t>
      </w:r>
    </w:p>
    <w:p w14:paraId="5AE4E503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暂定实施时间为：7日。</w:t>
      </w:r>
    </w:p>
    <w:p w14:paraId="34425551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三、地点</w:t>
      </w:r>
    </w:p>
    <w:p w14:paraId="6712937E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山东城市服务职业学院校内</w:t>
      </w:r>
    </w:p>
    <w:p w14:paraId="597BFA22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四、流程</w:t>
      </w:r>
    </w:p>
    <w:p w14:paraId="743FCF33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1.按班级带入讲解示范区，教官进行讲解示范。</w:t>
      </w:r>
    </w:p>
    <w:p w14:paraId="08FD080E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科目:学生军训教学轻武器射击；</w:t>
      </w:r>
    </w:p>
    <w:p w14:paraId="0D3B7117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内容:轻武器射击动作要领；</w:t>
      </w:r>
    </w:p>
    <w:p w14:paraId="317AC73C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目的:初步掌握轻武器射击要领和射击技能。</w:t>
      </w:r>
    </w:p>
    <w:p w14:paraId="69A4FFC3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图板讲解瞄准要领，示范射击动作。</w:t>
      </w:r>
    </w:p>
    <w:p w14:paraId="1B1949D9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2.完成讲解示范后的班级带入射击等待区，按编号顺序10人一组编队等待。</w:t>
      </w:r>
    </w:p>
    <w:p w14:paraId="052CDF4C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教官下达口令按组带入射击位置，统一口令扫码、确认、上膛射击体验5发、尔后再次上膛射击5发记成绩，3分钟完成全部射击动作，按统一口令起立到打印处取成绩单，教官引导至等待区休息，射击期间有问题举手报告！</w:t>
      </w:r>
    </w:p>
    <w:p w14:paraId="7B9A4080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一个班射击完成后集体带出。</w:t>
      </w:r>
    </w:p>
    <w:p w14:paraId="425D0A02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3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五、保障</w:t>
      </w:r>
    </w:p>
    <w:p w14:paraId="699B39DF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1.教官。依托承训教官组织实施。</w:t>
      </w:r>
    </w:p>
    <w:p w14:paraId="5B4FB515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2.场地。轻武器射击场地在学院运动场：30米*20米设10个靶位，考虑天气等不可控因素，设置室内备用场地。</w:t>
      </w:r>
    </w:p>
    <w:p w14:paraId="096BD840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3.设备。项目服务方负责保障轻武器模拟射击设备10套，每天军训教学1100人；</w:t>
      </w:r>
    </w:p>
    <w:p w14:paraId="0EA099D1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4.技术保障：项目服务方负责。</w:t>
      </w:r>
    </w:p>
    <w:p w14:paraId="315800F7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5.学校提供学生花名册（ID号与手环ID号对应）。</w:t>
      </w:r>
    </w:p>
    <w:p w14:paraId="0D9F8238"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6.其他。项目服务方准备手环、10个25厘米高打靶支撑靶台、三张教学图板，学校准备4套桌椅、5个充电接线板及电源、5块体能训练垫。</w:t>
      </w: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jA3MjU1OTQxYjUyZmI5MWExMGY1YTc5YWM3OGQifQ=="/>
  </w:docVars>
  <w:rsids>
    <w:rsidRoot w:val="00000000"/>
    <w:rsid w:val="039D3016"/>
    <w:rsid w:val="03AE3AF3"/>
    <w:rsid w:val="063D412C"/>
    <w:rsid w:val="08F24482"/>
    <w:rsid w:val="0C006EB6"/>
    <w:rsid w:val="0E770F85"/>
    <w:rsid w:val="172F064F"/>
    <w:rsid w:val="1A522B89"/>
    <w:rsid w:val="1B186F08"/>
    <w:rsid w:val="1B4548E5"/>
    <w:rsid w:val="1B611B78"/>
    <w:rsid w:val="1C496E68"/>
    <w:rsid w:val="1E5328CF"/>
    <w:rsid w:val="1E804225"/>
    <w:rsid w:val="24521E21"/>
    <w:rsid w:val="255B0A6C"/>
    <w:rsid w:val="2684170D"/>
    <w:rsid w:val="28F53B0A"/>
    <w:rsid w:val="292E4438"/>
    <w:rsid w:val="2A573CED"/>
    <w:rsid w:val="2B013D5E"/>
    <w:rsid w:val="2F313EA5"/>
    <w:rsid w:val="301306B6"/>
    <w:rsid w:val="3038011D"/>
    <w:rsid w:val="35FF348B"/>
    <w:rsid w:val="370A748A"/>
    <w:rsid w:val="39EB149A"/>
    <w:rsid w:val="3A7307C3"/>
    <w:rsid w:val="3ADE5D64"/>
    <w:rsid w:val="3C277297"/>
    <w:rsid w:val="3DAE5EC2"/>
    <w:rsid w:val="43651E69"/>
    <w:rsid w:val="4650258A"/>
    <w:rsid w:val="467F5D55"/>
    <w:rsid w:val="4BDA4326"/>
    <w:rsid w:val="4C115F9A"/>
    <w:rsid w:val="4C7C4D1F"/>
    <w:rsid w:val="4C83051A"/>
    <w:rsid w:val="4D573E80"/>
    <w:rsid w:val="4D8971C2"/>
    <w:rsid w:val="4FEC63D6"/>
    <w:rsid w:val="502C6496"/>
    <w:rsid w:val="505A541A"/>
    <w:rsid w:val="51D51818"/>
    <w:rsid w:val="54FF414D"/>
    <w:rsid w:val="5DE03A1E"/>
    <w:rsid w:val="5EA573A1"/>
    <w:rsid w:val="5F940E89"/>
    <w:rsid w:val="62DB5F39"/>
    <w:rsid w:val="672C4DF9"/>
    <w:rsid w:val="684C3F3E"/>
    <w:rsid w:val="6888502B"/>
    <w:rsid w:val="696C260A"/>
    <w:rsid w:val="69E44CD3"/>
    <w:rsid w:val="6B42560D"/>
    <w:rsid w:val="6CA84261"/>
    <w:rsid w:val="6DAF0D17"/>
    <w:rsid w:val="747F6852"/>
    <w:rsid w:val="78372035"/>
    <w:rsid w:val="795952F6"/>
    <w:rsid w:val="79CB512B"/>
    <w:rsid w:val="7D095BBB"/>
    <w:rsid w:val="7D3C417E"/>
    <w:rsid w:val="7DE71E07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5">
    <w:name w:val="Default Paragraph Font"/>
    <w:autoRedefine/>
    <w:qFormat/>
    <w:uiPriority w:val="1"/>
  </w:style>
  <w:style w:type="table" w:default="1" w:styleId="1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4"/>
    <w:basedOn w:val="18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8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9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bidi="ar-SA"/>
    </w:rPr>
  </w:style>
  <w:style w:type="paragraph" w:customStyle="1" w:styleId="22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3">
    <w:name w:val="font31"/>
    <w:basedOn w:val="15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2091</Words>
  <Characters>2212</Characters>
  <Paragraphs>103</Paragraphs>
  <TotalTime>18</TotalTime>
  <ScaleCrop>false</ScaleCrop>
  <LinksUpToDate>false</LinksUpToDate>
  <CharactersWithSpaces>2295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follow the sun</cp:lastModifiedBy>
  <dcterms:modified xsi:type="dcterms:W3CDTF">2024-09-11T06:29:31Z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C1CBC1D0DEF1489EB44C29432CF0AACA_13</vt:lpwstr>
  </property>
</Properties>
</file>