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b/>
          <w:sz w:val="32"/>
          <w:szCs w:val="32"/>
        </w:rPr>
      </w:pPr>
      <w:bookmarkStart w:id="0" w:name="_Toc35393797"/>
      <w:bookmarkStart w:id="1" w:name="_Toc28359011"/>
      <w:r>
        <w:rPr>
          <w:rFonts w:hint="eastAsia" w:ascii="宋体" w:hAnsi="宋体"/>
          <w:b/>
          <w:sz w:val="32"/>
          <w:szCs w:val="32"/>
        </w:rPr>
        <w:t>山东城市服务职业学院</w:t>
      </w:r>
    </w:p>
    <w:p>
      <w:pPr>
        <w:spacing w:line="360" w:lineRule="auto"/>
        <w:jc w:val="center"/>
        <w:rPr>
          <w:rFonts w:ascii="宋体" w:hAnsi="宋体"/>
          <w:b/>
          <w:sz w:val="32"/>
          <w:szCs w:val="32"/>
        </w:rPr>
      </w:pPr>
      <w:r>
        <w:rPr>
          <w:rFonts w:hint="eastAsia" w:ascii="宋体" w:hAnsi="宋体"/>
          <w:b/>
          <w:sz w:val="32"/>
          <w:szCs w:val="32"/>
        </w:rPr>
        <w:t>多场景数智化教学空间建设项目竞争性磋商公告</w:t>
      </w:r>
      <w:bookmarkEnd w:id="0"/>
      <w:bookmarkEnd w:id="1"/>
    </w:p>
    <w:p>
      <w:pPr>
        <w:pBdr>
          <w:top w:val="single" w:color="auto" w:sz="4" w:space="1"/>
          <w:left w:val="single" w:color="auto" w:sz="4" w:space="4"/>
          <w:bottom w:val="single" w:color="auto" w:sz="4" w:space="1"/>
          <w:right w:val="single" w:color="auto" w:sz="4" w:space="2"/>
        </w:pBdr>
        <w:spacing w:line="360" w:lineRule="auto"/>
        <w:rPr>
          <w:rFonts w:ascii="宋体" w:hAnsi="宋体"/>
          <w:b/>
          <w:sz w:val="24"/>
          <w:szCs w:val="24"/>
        </w:rPr>
      </w:pPr>
      <w:r>
        <w:rPr>
          <w:rFonts w:hint="eastAsia" w:ascii="宋体" w:hAnsi="宋体"/>
          <w:b/>
          <w:sz w:val="24"/>
          <w:szCs w:val="24"/>
        </w:rPr>
        <w:t>项目概况：</w:t>
      </w:r>
    </w:p>
    <w:p>
      <w:pPr>
        <w:pBdr>
          <w:top w:val="single" w:color="auto" w:sz="4" w:space="1"/>
          <w:left w:val="single" w:color="auto" w:sz="4" w:space="4"/>
          <w:bottom w:val="single" w:color="auto" w:sz="4" w:space="1"/>
          <w:right w:val="single" w:color="auto" w:sz="4" w:space="2"/>
        </w:pBdr>
        <w:spacing w:line="360" w:lineRule="auto"/>
        <w:ind w:firstLine="480" w:firstLineChars="200"/>
        <w:rPr>
          <w:rFonts w:ascii="宋体" w:hAnsi="宋体" w:cs="宋体"/>
          <w:sz w:val="24"/>
        </w:rPr>
      </w:pPr>
      <w:r>
        <w:rPr>
          <w:rFonts w:hint="eastAsia" w:ascii="宋体" w:hAnsi="宋体" w:cs="宋体"/>
          <w:sz w:val="24"/>
        </w:rPr>
        <w:t>多场景数智化教学空间建设项目的潜在供应商应在</w:t>
      </w:r>
      <w:r>
        <w:rPr>
          <w:rFonts w:hint="eastAsia" w:ascii="宋体" w:hAnsi="宋体"/>
          <w:sz w:val="24"/>
        </w:rPr>
        <w:t>逸臣工程咨询有限公司莱山办事处（烟台市莱山区港城东大街1295号，百伟国际大厦22楼）</w:t>
      </w:r>
      <w:r>
        <w:rPr>
          <w:rFonts w:hint="eastAsia" w:ascii="宋体" w:hAnsi="宋体" w:cs="宋体"/>
          <w:sz w:val="24"/>
          <w:lang w:val="en-US" w:eastAsia="zh-CN"/>
        </w:rPr>
        <w:t>或通过邮箱</w:t>
      </w:r>
      <w:r>
        <w:rPr>
          <w:rFonts w:hint="eastAsia" w:ascii="宋体" w:hAnsi="宋体" w:cs="宋体"/>
          <w:sz w:val="24"/>
        </w:rPr>
        <w:t>获取采购文件，并于202</w:t>
      </w:r>
      <w:r>
        <w:rPr>
          <w:rFonts w:ascii="宋体" w:hAnsi="宋体" w:cs="宋体"/>
          <w:sz w:val="24"/>
        </w:rPr>
        <w:t>4</w:t>
      </w:r>
      <w:r>
        <w:rPr>
          <w:rFonts w:hint="eastAsia" w:ascii="宋体" w:hAnsi="宋体" w:cs="宋体"/>
          <w:sz w:val="24"/>
        </w:rPr>
        <w:t>年</w:t>
      </w:r>
      <w:r>
        <w:rPr>
          <w:rFonts w:hint="eastAsia" w:ascii="宋体" w:hAnsi="宋体" w:cs="宋体"/>
          <w:sz w:val="24"/>
          <w:lang w:val="en-US" w:eastAsia="zh-CN"/>
        </w:rPr>
        <w:t>10</w:t>
      </w:r>
      <w:r>
        <w:rPr>
          <w:rFonts w:hint="eastAsia" w:ascii="宋体" w:hAnsi="宋体" w:cs="宋体"/>
          <w:sz w:val="24"/>
        </w:rPr>
        <w:t>月</w:t>
      </w:r>
      <w:r>
        <w:rPr>
          <w:rFonts w:hint="eastAsia" w:ascii="宋体" w:hAnsi="宋体" w:cs="宋体"/>
          <w:sz w:val="24"/>
          <w:lang w:val="en-US" w:eastAsia="zh-CN"/>
        </w:rPr>
        <w:t>1</w:t>
      </w:r>
      <w:r>
        <w:rPr>
          <w:rFonts w:hint="eastAsia" w:ascii="宋体" w:hAnsi="宋体" w:cs="宋体"/>
          <w:sz w:val="24"/>
          <w:highlight w:val="none"/>
          <w:lang w:val="en-US" w:eastAsia="zh-CN"/>
        </w:rPr>
        <w:t>2</w:t>
      </w:r>
      <w:r>
        <w:rPr>
          <w:rFonts w:hint="eastAsia" w:ascii="宋体" w:hAnsi="宋体" w:cs="宋体"/>
          <w:sz w:val="24"/>
          <w:highlight w:val="none"/>
        </w:rPr>
        <w:t>日</w:t>
      </w:r>
      <w:r>
        <w:rPr>
          <w:rFonts w:hint="eastAsia" w:ascii="宋体" w:hAnsi="宋体" w:cs="宋体"/>
          <w:sz w:val="24"/>
          <w:highlight w:val="none"/>
          <w:lang w:val="en-US" w:eastAsia="zh-CN"/>
        </w:rPr>
        <w:t>14</w:t>
      </w:r>
      <w:r>
        <w:rPr>
          <w:rFonts w:hint="eastAsia" w:ascii="宋体" w:hAnsi="宋体" w:cs="宋体"/>
          <w:sz w:val="24"/>
        </w:rPr>
        <w:t>时</w:t>
      </w:r>
      <w:r>
        <w:rPr>
          <w:rFonts w:hint="eastAsia" w:ascii="宋体" w:hAnsi="宋体" w:cs="宋体"/>
          <w:sz w:val="24"/>
          <w:lang w:val="en-US" w:eastAsia="zh-CN"/>
        </w:rPr>
        <w:t>3</w:t>
      </w:r>
      <w:r>
        <w:rPr>
          <w:rFonts w:hint="eastAsia" w:ascii="宋体" w:hAnsi="宋体" w:cs="宋体"/>
          <w:sz w:val="24"/>
        </w:rPr>
        <w:t>0分（北京时间）前提交响应</w:t>
      </w:r>
      <w:r>
        <w:rPr>
          <w:rFonts w:ascii="宋体" w:hAnsi="宋体" w:cs="宋体"/>
          <w:sz w:val="24"/>
        </w:rPr>
        <w:t>文件</w:t>
      </w:r>
      <w:r>
        <w:rPr>
          <w:rFonts w:hint="eastAsia" w:ascii="宋体" w:hAnsi="宋体" w:cs="宋体"/>
          <w:sz w:val="24"/>
        </w:rPr>
        <w:t>。</w:t>
      </w:r>
    </w:p>
    <w:p>
      <w:pPr>
        <w:tabs>
          <w:tab w:val="left" w:pos="360"/>
        </w:tabs>
        <w:autoSpaceDE w:val="0"/>
        <w:autoSpaceDN w:val="0"/>
        <w:adjustRightInd w:val="0"/>
        <w:spacing w:line="360" w:lineRule="auto"/>
        <w:textAlignment w:val="center"/>
        <w:rPr>
          <w:rFonts w:hint="eastAsia" w:ascii="宋体" w:hAnsi="宋体" w:cs="宋体"/>
          <w:b/>
          <w:bCs/>
          <w:sz w:val="24"/>
          <w:szCs w:val="24"/>
        </w:rPr>
      </w:pPr>
      <w:bookmarkStart w:id="2" w:name="_Toc28359089"/>
      <w:bookmarkStart w:id="3" w:name="_Toc28359012"/>
      <w:bookmarkStart w:id="4" w:name="_Toc35393629"/>
      <w:bookmarkStart w:id="5" w:name="_Toc35393798"/>
      <w:r>
        <w:rPr>
          <w:rFonts w:hint="eastAsia" w:ascii="宋体" w:hAnsi="宋体" w:cs="宋体"/>
          <w:b/>
          <w:bCs/>
          <w:sz w:val="24"/>
          <w:szCs w:val="24"/>
        </w:rPr>
        <w:t>一、项目基本情况</w:t>
      </w:r>
      <w:bookmarkEnd w:id="2"/>
      <w:bookmarkEnd w:id="3"/>
      <w:bookmarkEnd w:id="4"/>
      <w:bookmarkEnd w:id="5"/>
    </w:p>
    <w:p>
      <w:pPr>
        <w:spacing w:line="360" w:lineRule="auto"/>
        <w:ind w:firstLine="480" w:firstLineChars="200"/>
        <w:jc w:val="left"/>
        <w:rPr>
          <w:rFonts w:ascii="宋体" w:hAnsi="宋体"/>
          <w:sz w:val="24"/>
          <w:szCs w:val="24"/>
          <w:highlight w:val="none"/>
        </w:rPr>
      </w:pPr>
      <w:bookmarkStart w:id="44" w:name="_GoBack"/>
      <w:r>
        <w:rPr>
          <w:rFonts w:hint="eastAsia" w:ascii="宋体" w:hAnsi="宋体"/>
          <w:sz w:val="24"/>
          <w:szCs w:val="24"/>
          <w:highlight w:val="none"/>
        </w:rPr>
        <w:t>项目编号：SDGP370000000202402007853</w:t>
      </w:r>
    </w:p>
    <w:bookmarkEnd w:id="44"/>
    <w:p>
      <w:pPr>
        <w:spacing w:line="360" w:lineRule="auto"/>
        <w:ind w:firstLine="480" w:firstLineChars="200"/>
        <w:jc w:val="left"/>
        <w:rPr>
          <w:rFonts w:ascii="宋体" w:hAnsi="宋体"/>
          <w:sz w:val="24"/>
          <w:szCs w:val="24"/>
        </w:rPr>
      </w:pPr>
      <w:r>
        <w:rPr>
          <w:rFonts w:hint="eastAsia" w:ascii="宋体" w:hAnsi="宋体"/>
          <w:sz w:val="24"/>
          <w:szCs w:val="24"/>
        </w:rPr>
        <w:t>项目名称：</w:t>
      </w:r>
      <w:r>
        <w:rPr>
          <w:rFonts w:hint="eastAsia" w:ascii="宋体" w:hAnsi="宋体" w:cs="宋体"/>
          <w:sz w:val="24"/>
        </w:rPr>
        <w:t>多场景数智化教学空间建设项目</w:t>
      </w:r>
    </w:p>
    <w:p>
      <w:pPr>
        <w:spacing w:line="360" w:lineRule="auto"/>
        <w:ind w:firstLine="480" w:firstLineChars="200"/>
        <w:jc w:val="left"/>
        <w:rPr>
          <w:rFonts w:ascii="宋体" w:hAnsi="宋体"/>
          <w:sz w:val="24"/>
          <w:szCs w:val="24"/>
        </w:rPr>
      </w:pPr>
      <w:r>
        <w:rPr>
          <w:rFonts w:hint="eastAsia" w:ascii="宋体" w:hAnsi="宋体"/>
          <w:sz w:val="24"/>
          <w:szCs w:val="24"/>
        </w:rPr>
        <w:t>采购方式：竞争性磋商</w:t>
      </w:r>
    </w:p>
    <w:p>
      <w:pPr>
        <w:spacing w:line="360" w:lineRule="auto"/>
        <w:ind w:firstLine="480" w:firstLineChars="200"/>
        <w:jc w:val="left"/>
        <w:rPr>
          <w:rFonts w:ascii="宋体" w:hAnsi="宋体"/>
          <w:sz w:val="24"/>
          <w:szCs w:val="24"/>
        </w:rPr>
      </w:pPr>
      <w:r>
        <w:rPr>
          <w:rFonts w:hint="eastAsia" w:ascii="宋体" w:hAnsi="宋体"/>
          <w:sz w:val="24"/>
          <w:szCs w:val="24"/>
        </w:rPr>
        <w:t>预算金额：</w:t>
      </w:r>
      <w:r>
        <w:rPr>
          <w:rFonts w:hint="eastAsia" w:ascii="宋体" w:hAnsi="宋体"/>
          <w:sz w:val="24"/>
          <w:szCs w:val="24"/>
          <w:lang w:val="en-US" w:eastAsia="zh-CN"/>
        </w:rPr>
        <w:t>79.85</w:t>
      </w:r>
      <w:r>
        <w:rPr>
          <w:rFonts w:hint="eastAsia" w:ascii="宋体" w:hAnsi="宋体"/>
          <w:sz w:val="24"/>
          <w:szCs w:val="24"/>
        </w:rPr>
        <w:t>万元</w:t>
      </w:r>
    </w:p>
    <w:p>
      <w:pPr>
        <w:spacing w:line="360" w:lineRule="auto"/>
        <w:ind w:firstLine="480" w:firstLineChars="200"/>
        <w:jc w:val="left"/>
        <w:rPr>
          <w:rFonts w:ascii="宋体" w:hAnsi="宋体"/>
          <w:sz w:val="24"/>
          <w:szCs w:val="24"/>
        </w:rPr>
      </w:pPr>
      <w:r>
        <w:rPr>
          <w:rFonts w:hint="eastAsia" w:ascii="宋体" w:hAnsi="宋体"/>
          <w:sz w:val="24"/>
          <w:szCs w:val="24"/>
        </w:rPr>
        <w:t>最高限价：</w:t>
      </w:r>
      <w:r>
        <w:rPr>
          <w:rFonts w:hint="eastAsia" w:ascii="宋体" w:hAnsi="宋体"/>
          <w:sz w:val="24"/>
          <w:szCs w:val="24"/>
          <w:lang w:val="en-US" w:eastAsia="zh-CN"/>
        </w:rPr>
        <w:t>79.85</w:t>
      </w:r>
      <w:r>
        <w:rPr>
          <w:rFonts w:hint="eastAsia" w:ascii="宋体" w:hAnsi="宋体"/>
          <w:sz w:val="24"/>
          <w:szCs w:val="24"/>
        </w:rPr>
        <w:t>万元</w:t>
      </w:r>
    </w:p>
    <w:p>
      <w:pPr>
        <w:spacing w:line="360" w:lineRule="auto"/>
        <w:ind w:firstLine="480" w:firstLineChars="200"/>
        <w:jc w:val="left"/>
        <w:rPr>
          <w:rFonts w:ascii="宋体" w:hAnsi="宋体"/>
          <w:sz w:val="24"/>
          <w:szCs w:val="24"/>
        </w:rPr>
      </w:pPr>
      <w:r>
        <w:rPr>
          <w:rFonts w:hint="eastAsia" w:ascii="宋体" w:hAnsi="宋体"/>
          <w:sz w:val="24"/>
          <w:szCs w:val="24"/>
        </w:rPr>
        <w:t>采购需求：</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2409"/>
        <w:gridCol w:w="567"/>
        <w:gridCol w:w="391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60" w:lineRule="auto"/>
              <w:jc w:val="center"/>
              <w:rPr>
                <w:rFonts w:ascii="宋体" w:hAnsi="宋体"/>
                <w:sz w:val="24"/>
                <w:szCs w:val="24"/>
              </w:rPr>
            </w:pPr>
            <w:r>
              <w:rPr>
                <w:rFonts w:hint="eastAsia" w:ascii="宋体" w:hAnsi="宋体"/>
                <w:sz w:val="24"/>
                <w:szCs w:val="24"/>
              </w:rPr>
              <w:t>标的</w:t>
            </w:r>
          </w:p>
        </w:tc>
        <w:tc>
          <w:tcPr>
            <w:tcW w:w="2409" w:type="dxa"/>
            <w:vAlign w:val="center"/>
          </w:tcPr>
          <w:p>
            <w:pPr>
              <w:spacing w:line="360" w:lineRule="auto"/>
              <w:jc w:val="center"/>
              <w:rPr>
                <w:rFonts w:ascii="宋体" w:hAnsi="宋体"/>
                <w:sz w:val="24"/>
                <w:szCs w:val="24"/>
              </w:rPr>
            </w:pPr>
            <w:r>
              <w:rPr>
                <w:rFonts w:hint="eastAsia" w:ascii="宋体" w:hAnsi="宋体"/>
                <w:sz w:val="24"/>
                <w:szCs w:val="24"/>
              </w:rPr>
              <w:t>标的名称</w:t>
            </w:r>
          </w:p>
        </w:tc>
        <w:tc>
          <w:tcPr>
            <w:tcW w:w="567" w:type="dxa"/>
            <w:vAlign w:val="center"/>
          </w:tcPr>
          <w:p>
            <w:pPr>
              <w:spacing w:line="360" w:lineRule="auto"/>
              <w:jc w:val="center"/>
              <w:rPr>
                <w:rFonts w:ascii="宋体" w:hAnsi="宋体"/>
                <w:sz w:val="24"/>
                <w:szCs w:val="24"/>
              </w:rPr>
            </w:pPr>
            <w:r>
              <w:rPr>
                <w:rFonts w:hint="eastAsia" w:ascii="宋体" w:hAnsi="宋体"/>
                <w:sz w:val="24"/>
                <w:szCs w:val="24"/>
              </w:rPr>
              <w:t>数量</w:t>
            </w:r>
          </w:p>
        </w:tc>
        <w:tc>
          <w:tcPr>
            <w:tcW w:w="3918" w:type="dxa"/>
            <w:vAlign w:val="center"/>
          </w:tcPr>
          <w:p>
            <w:pPr>
              <w:spacing w:line="360" w:lineRule="auto"/>
              <w:jc w:val="center"/>
              <w:rPr>
                <w:rFonts w:hint="eastAsia" w:ascii="宋体" w:hAnsi="宋体"/>
                <w:sz w:val="24"/>
                <w:szCs w:val="24"/>
              </w:rPr>
            </w:pPr>
            <w:r>
              <w:rPr>
                <w:rFonts w:hint="eastAsia" w:ascii="宋体" w:hAnsi="宋体"/>
                <w:sz w:val="24"/>
                <w:szCs w:val="24"/>
              </w:rPr>
              <w:t>简要技术需求或服务要求</w:t>
            </w:r>
          </w:p>
        </w:tc>
        <w:tc>
          <w:tcPr>
            <w:tcW w:w="1858" w:type="dxa"/>
            <w:vAlign w:val="center"/>
          </w:tcPr>
          <w:p>
            <w:pPr>
              <w:spacing w:line="360" w:lineRule="auto"/>
              <w:jc w:val="center"/>
              <w:rPr>
                <w:rFonts w:hint="eastAsia" w:ascii="宋体" w:hAnsi="宋体"/>
                <w:sz w:val="24"/>
                <w:szCs w:val="24"/>
              </w:rPr>
            </w:pPr>
            <w:r>
              <w:rPr>
                <w:rFonts w:hint="eastAsia" w:ascii="宋体" w:hAnsi="宋体"/>
                <w:sz w:val="24"/>
                <w:szCs w:val="24"/>
              </w:rPr>
              <w:t>本包预算金额（单位：万元）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60" w:lineRule="auto"/>
              <w:jc w:val="center"/>
              <w:rPr>
                <w:rFonts w:ascii="宋体" w:hAnsi="宋体"/>
                <w:sz w:val="24"/>
                <w:szCs w:val="24"/>
              </w:rPr>
            </w:pPr>
            <w:r>
              <w:rPr>
                <w:rFonts w:hint="eastAsia" w:ascii="宋体" w:hAnsi="宋体"/>
                <w:sz w:val="24"/>
                <w:szCs w:val="24"/>
              </w:rPr>
              <w:t>A</w:t>
            </w:r>
          </w:p>
        </w:tc>
        <w:tc>
          <w:tcPr>
            <w:tcW w:w="2409" w:type="dxa"/>
            <w:vAlign w:val="center"/>
          </w:tcPr>
          <w:p>
            <w:pPr>
              <w:spacing w:line="360" w:lineRule="auto"/>
              <w:jc w:val="center"/>
              <w:rPr>
                <w:rFonts w:ascii="宋体" w:hAnsi="宋体"/>
                <w:sz w:val="24"/>
                <w:szCs w:val="24"/>
              </w:rPr>
            </w:pPr>
            <w:r>
              <w:rPr>
                <w:rFonts w:hint="eastAsia" w:ascii="宋体" w:hAnsi="宋体" w:cs="宋体"/>
                <w:sz w:val="24"/>
              </w:rPr>
              <w:t>录播教室设备采购</w:t>
            </w:r>
          </w:p>
        </w:tc>
        <w:tc>
          <w:tcPr>
            <w:tcW w:w="567" w:type="dxa"/>
            <w:vAlign w:val="center"/>
          </w:tcPr>
          <w:p>
            <w:pPr>
              <w:spacing w:line="360" w:lineRule="auto"/>
              <w:jc w:val="center"/>
              <w:rPr>
                <w:rFonts w:ascii="宋体" w:hAnsi="宋体"/>
                <w:sz w:val="24"/>
                <w:szCs w:val="24"/>
              </w:rPr>
            </w:pPr>
            <w:r>
              <w:rPr>
                <w:rFonts w:hint="eastAsia" w:ascii="宋体" w:hAnsi="宋体"/>
                <w:sz w:val="24"/>
                <w:szCs w:val="24"/>
              </w:rPr>
              <w:t>1</w:t>
            </w:r>
          </w:p>
        </w:tc>
        <w:tc>
          <w:tcPr>
            <w:tcW w:w="3918" w:type="dxa"/>
            <w:vAlign w:val="center"/>
          </w:tcPr>
          <w:p>
            <w:pPr>
              <w:spacing w:line="360" w:lineRule="auto"/>
              <w:jc w:val="center"/>
              <w:rPr>
                <w:rFonts w:ascii="宋体" w:hAnsi="宋体"/>
                <w:sz w:val="24"/>
                <w:szCs w:val="24"/>
              </w:rPr>
            </w:pPr>
            <w:r>
              <w:rPr>
                <w:rFonts w:hint="eastAsia" w:ascii="宋体" w:hAnsi="宋体"/>
                <w:sz w:val="24"/>
                <w:szCs w:val="24"/>
              </w:rPr>
              <w:t>详见竞争性磋商文件</w:t>
            </w:r>
          </w:p>
        </w:tc>
        <w:tc>
          <w:tcPr>
            <w:tcW w:w="1858" w:type="dxa"/>
            <w:vAlign w:val="center"/>
          </w:tcPr>
          <w:p>
            <w:pPr>
              <w:spacing w:line="360" w:lineRule="auto"/>
              <w:jc w:val="center"/>
              <w:rPr>
                <w:rFonts w:hint="default" w:ascii="宋体" w:hAnsi="宋体" w:eastAsia="宋体"/>
                <w:sz w:val="24"/>
                <w:szCs w:val="24"/>
                <w:lang w:val="en-US" w:eastAsia="zh-CN"/>
              </w:rPr>
            </w:pPr>
            <w:r>
              <w:rPr>
                <w:rFonts w:hint="eastAsia" w:ascii="宋体" w:hAnsi="宋体"/>
                <w:sz w:val="24"/>
                <w:szCs w:val="24"/>
                <w:lang w:val="en-US" w:eastAsia="zh-CN"/>
              </w:rPr>
              <w:t>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60" w:lineRule="auto"/>
              <w:jc w:val="center"/>
              <w:rPr>
                <w:rFonts w:hint="eastAsia" w:ascii="宋体" w:hAnsi="宋体" w:eastAsia="宋体"/>
                <w:sz w:val="24"/>
                <w:szCs w:val="24"/>
                <w:lang w:val="en-US" w:eastAsia="zh-CN"/>
              </w:rPr>
            </w:pPr>
            <w:r>
              <w:rPr>
                <w:rFonts w:hint="eastAsia" w:ascii="宋体" w:hAnsi="宋体"/>
                <w:sz w:val="24"/>
                <w:szCs w:val="24"/>
                <w:lang w:val="en-US" w:eastAsia="zh-CN"/>
              </w:rPr>
              <w:t>B</w:t>
            </w:r>
          </w:p>
        </w:tc>
        <w:tc>
          <w:tcPr>
            <w:tcW w:w="2409" w:type="dxa"/>
            <w:vAlign w:val="center"/>
          </w:tcPr>
          <w:p>
            <w:pPr>
              <w:spacing w:line="360" w:lineRule="auto"/>
              <w:jc w:val="center"/>
              <w:rPr>
                <w:rFonts w:hint="eastAsia" w:ascii="宋体" w:hAnsi="宋体" w:cs="宋体"/>
                <w:sz w:val="24"/>
              </w:rPr>
            </w:pPr>
            <w:r>
              <w:rPr>
                <w:rFonts w:hint="eastAsia" w:ascii="宋体" w:hAnsi="宋体" w:cs="宋体"/>
                <w:sz w:val="24"/>
              </w:rPr>
              <w:t>录播教室装修工程</w:t>
            </w:r>
          </w:p>
        </w:tc>
        <w:tc>
          <w:tcPr>
            <w:tcW w:w="567" w:type="dxa"/>
            <w:vAlign w:val="center"/>
          </w:tcPr>
          <w:p>
            <w:pPr>
              <w:spacing w:line="360" w:lineRule="auto"/>
              <w:jc w:val="center"/>
              <w:rPr>
                <w:rFonts w:hint="eastAsia" w:ascii="宋体" w:hAnsi="宋体" w:eastAsia="宋体"/>
                <w:sz w:val="24"/>
                <w:szCs w:val="24"/>
                <w:lang w:val="en-US" w:eastAsia="zh-CN"/>
              </w:rPr>
            </w:pPr>
            <w:r>
              <w:rPr>
                <w:rFonts w:hint="eastAsia" w:ascii="宋体" w:hAnsi="宋体"/>
                <w:sz w:val="24"/>
                <w:szCs w:val="24"/>
                <w:lang w:val="en-US" w:eastAsia="zh-CN"/>
              </w:rPr>
              <w:t>1</w:t>
            </w:r>
          </w:p>
        </w:tc>
        <w:tc>
          <w:tcPr>
            <w:tcW w:w="3918" w:type="dxa"/>
            <w:vAlign w:val="center"/>
          </w:tcPr>
          <w:p>
            <w:pPr>
              <w:spacing w:line="360" w:lineRule="auto"/>
              <w:jc w:val="center"/>
              <w:rPr>
                <w:rFonts w:hint="eastAsia" w:ascii="宋体" w:hAnsi="宋体"/>
                <w:sz w:val="24"/>
                <w:szCs w:val="24"/>
              </w:rPr>
            </w:pPr>
            <w:r>
              <w:rPr>
                <w:rFonts w:hint="eastAsia" w:ascii="宋体" w:hAnsi="宋体"/>
                <w:sz w:val="24"/>
                <w:szCs w:val="24"/>
              </w:rPr>
              <w:t>详见竞争性磋商文件</w:t>
            </w:r>
          </w:p>
        </w:tc>
        <w:tc>
          <w:tcPr>
            <w:tcW w:w="1858" w:type="dxa"/>
            <w:vAlign w:val="center"/>
          </w:tcPr>
          <w:p>
            <w:pPr>
              <w:spacing w:line="360" w:lineRule="auto"/>
              <w:jc w:val="center"/>
              <w:rPr>
                <w:rFonts w:hint="default" w:ascii="宋体" w:hAnsi="宋体"/>
                <w:sz w:val="24"/>
                <w:szCs w:val="24"/>
                <w:lang w:val="en-US" w:eastAsia="zh-CN"/>
              </w:rPr>
            </w:pPr>
            <w:r>
              <w:rPr>
                <w:rFonts w:hint="eastAsia" w:ascii="宋体" w:hAnsi="宋体"/>
                <w:sz w:val="24"/>
                <w:szCs w:val="24"/>
                <w:lang w:val="en-US" w:eastAsia="zh-CN"/>
              </w:rPr>
              <w:t>39.40</w:t>
            </w:r>
          </w:p>
        </w:tc>
      </w:tr>
    </w:tbl>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sz w:val="24"/>
          <w:szCs w:val="24"/>
          <w:highlight w:val="none"/>
        </w:rPr>
        <w:t>合同履</w:t>
      </w:r>
      <w:r>
        <w:rPr>
          <w:rFonts w:hint="eastAsia" w:ascii="宋体" w:hAnsi="宋体"/>
          <w:sz w:val="24"/>
          <w:szCs w:val="24"/>
          <w:highlight w:val="none"/>
          <w:lang w:val="en-US" w:eastAsia="zh-CN"/>
        </w:rPr>
        <w:t>行</w:t>
      </w:r>
      <w:r>
        <w:rPr>
          <w:rFonts w:hint="eastAsia" w:ascii="宋体" w:hAnsi="宋体"/>
          <w:sz w:val="24"/>
          <w:szCs w:val="24"/>
          <w:highlight w:val="none"/>
        </w:rPr>
        <w:t>期限：</w:t>
      </w:r>
      <w:bookmarkStart w:id="6" w:name="_Toc28359090"/>
      <w:bookmarkStart w:id="7" w:name="_Toc28359013"/>
      <w:bookmarkStart w:id="8" w:name="_Toc35393799"/>
      <w:bookmarkStart w:id="9" w:name="_Toc35393630"/>
      <w:r>
        <w:rPr>
          <w:rFonts w:hint="eastAsia" w:ascii="宋体" w:hAnsi="宋体"/>
          <w:sz w:val="24"/>
          <w:szCs w:val="24"/>
          <w:highlight w:val="none"/>
        </w:rPr>
        <w:t>详见竞争性磋商文件</w:t>
      </w:r>
      <w:r>
        <w:rPr>
          <w:rFonts w:hint="eastAsia" w:ascii="宋体" w:hAnsi="宋体" w:cs="宋体"/>
          <w:sz w:val="24"/>
          <w:highlight w:val="none"/>
        </w:rPr>
        <w:t>。</w:t>
      </w:r>
    </w:p>
    <w:p>
      <w:pPr>
        <w:tabs>
          <w:tab w:val="left" w:pos="360"/>
        </w:tabs>
        <w:autoSpaceDE w:val="0"/>
        <w:autoSpaceDN w:val="0"/>
        <w:adjustRightInd w:val="0"/>
        <w:spacing w:line="360" w:lineRule="auto"/>
        <w:ind w:firstLine="482"/>
        <w:textAlignment w:val="center"/>
        <w:rPr>
          <w:rFonts w:ascii="宋体" w:hAnsi="宋体" w:cs="宋体"/>
          <w:kern w:val="0"/>
          <w:sz w:val="24"/>
          <w:szCs w:val="24"/>
          <w:lang w:val="zh-CN"/>
        </w:rPr>
      </w:pPr>
      <w:r>
        <w:rPr>
          <w:rFonts w:hint="eastAsia" w:ascii="宋体" w:hAnsi="宋体" w:cs="宋体"/>
          <w:kern w:val="0"/>
          <w:sz w:val="24"/>
          <w:szCs w:val="24"/>
          <w:lang w:val="zh-CN"/>
        </w:rPr>
        <w:t>本项目不接受联合体报价。</w:t>
      </w:r>
    </w:p>
    <w:p>
      <w:pPr>
        <w:spacing w:line="360" w:lineRule="auto"/>
        <w:jc w:val="left"/>
        <w:rPr>
          <w:rFonts w:ascii="宋体" w:hAnsi="宋体" w:cs="宋体"/>
          <w:b/>
          <w:bCs/>
          <w:sz w:val="24"/>
          <w:szCs w:val="24"/>
        </w:rPr>
      </w:pPr>
      <w:r>
        <w:rPr>
          <w:rFonts w:hint="eastAsia" w:ascii="宋体" w:hAnsi="宋体" w:cs="宋体"/>
          <w:b/>
          <w:bCs/>
          <w:sz w:val="24"/>
          <w:szCs w:val="24"/>
        </w:rPr>
        <w:t>二、申请人的资格要求：</w:t>
      </w:r>
      <w:bookmarkEnd w:id="6"/>
      <w:bookmarkEnd w:id="7"/>
      <w:bookmarkEnd w:id="8"/>
      <w:bookmarkEnd w:id="9"/>
      <w:bookmarkStart w:id="10" w:name="_Toc28359091"/>
      <w:bookmarkStart w:id="11" w:name="_Toc35393800"/>
      <w:bookmarkStart w:id="12" w:name="_Toc35393631"/>
      <w:bookmarkStart w:id="13" w:name="_Toc28359014"/>
    </w:p>
    <w:p>
      <w:pPr>
        <w:tabs>
          <w:tab w:val="left" w:pos="360"/>
        </w:tabs>
        <w:autoSpaceDE w:val="0"/>
        <w:autoSpaceDN w:val="0"/>
        <w:adjustRightInd w:val="0"/>
        <w:spacing w:line="360" w:lineRule="auto"/>
        <w:ind w:firstLine="482"/>
        <w:textAlignment w:val="center"/>
        <w:rPr>
          <w:rFonts w:hint="eastAsia" w:ascii="宋体" w:hAnsi="宋体" w:cs="宋体"/>
          <w:kern w:val="0"/>
          <w:sz w:val="24"/>
          <w:highlight w:val="none"/>
        </w:rPr>
      </w:pPr>
      <w:r>
        <w:rPr>
          <w:rFonts w:hint="eastAsia" w:ascii="宋体" w:hAnsi="宋体" w:cs="宋体"/>
          <w:kern w:val="0"/>
          <w:sz w:val="24"/>
          <w:szCs w:val="24"/>
          <w:lang w:val="zh-CN"/>
        </w:rPr>
        <w:t>1、</w:t>
      </w:r>
      <w:r>
        <w:rPr>
          <w:rFonts w:hint="eastAsia" w:ascii="宋体" w:hAnsi="宋体" w:cs="宋体"/>
          <w:kern w:val="0"/>
          <w:sz w:val="24"/>
        </w:rPr>
        <w:t>满足《中华人民共和国政府采购法》第二十二条规定；</w:t>
      </w:r>
    </w:p>
    <w:p>
      <w:pPr>
        <w:tabs>
          <w:tab w:val="left" w:pos="360"/>
        </w:tabs>
        <w:autoSpaceDE w:val="0"/>
        <w:autoSpaceDN w:val="0"/>
        <w:adjustRightInd w:val="0"/>
        <w:spacing w:line="360" w:lineRule="auto"/>
        <w:ind w:firstLine="482"/>
        <w:textAlignment w:val="center"/>
        <w:rPr>
          <w:rFonts w:hint="eastAsia" w:ascii="宋体" w:hAnsi="宋体" w:cs="宋体"/>
          <w:kern w:val="0"/>
          <w:sz w:val="24"/>
          <w:szCs w:val="24"/>
          <w:highlight w:val="none"/>
          <w:lang w:val="zh-CN"/>
        </w:rPr>
      </w:pPr>
      <w:r>
        <w:rPr>
          <w:rFonts w:hint="eastAsia" w:ascii="宋体" w:hAnsi="宋体" w:cs="宋体"/>
          <w:kern w:val="0"/>
          <w:sz w:val="24"/>
          <w:szCs w:val="24"/>
          <w:lang w:val="zh-CN"/>
        </w:rPr>
        <w:t>2、</w:t>
      </w:r>
      <w:r>
        <w:rPr>
          <w:rFonts w:hint="eastAsia" w:ascii="宋体" w:hAnsi="宋体" w:cs="宋体"/>
          <w:sz w:val="24"/>
          <w:szCs w:val="24"/>
        </w:rPr>
        <w:t>落实政府采购政策需满足的资格要求：</w:t>
      </w:r>
      <w:r>
        <w:rPr>
          <w:rFonts w:hint="eastAsia" w:ascii="宋体" w:hAnsi="宋体" w:cs="宋体"/>
          <w:sz w:val="24"/>
          <w:szCs w:val="24"/>
          <w:lang w:val="en-US" w:eastAsia="zh-CN"/>
        </w:rPr>
        <w:t>（1）A包</w:t>
      </w:r>
      <w:r>
        <w:rPr>
          <w:rFonts w:hint="eastAsia" w:ascii="宋体" w:hAnsi="宋体" w:cs="宋体"/>
          <w:sz w:val="24"/>
        </w:rPr>
        <w:t>录播教室设备采购</w:t>
      </w:r>
      <w:r>
        <w:rPr>
          <w:rFonts w:hint="eastAsia" w:ascii="宋体" w:hAnsi="宋体" w:cs="宋体"/>
          <w:sz w:val="24"/>
          <w:szCs w:val="24"/>
          <w:lang w:val="en-US" w:eastAsia="zh-CN"/>
        </w:rPr>
        <w:t>：无；</w:t>
      </w:r>
      <w:r>
        <w:rPr>
          <w:rFonts w:hint="eastAsia" w:ascii="宋体" w:hAnsi="宋体" w:cs="宋体"/>
          <w:kern w:val="0"/>
          <w:sz w:val="24"/>
          <w:lang w:eastAsia="zh-CN"/>
        </w:rPr>
        <w:t>（</w:t>
      </w:r>
      <w:r>
        <w:rPr>
          <w:rFonts w:hint="eastAsia" w:ascii="宋体" w:hAnsi="宋体" w:cs="宋体"/>
          <w:kern w:val="0"/>
          <w:sz w:val="24"/>
          <w:lang w:val="en-US" w:eastAsia="zh-CN"/>
        </w:rPr>
        <w:t>2）B包</w:t>
      </w:r>
      <w:r>
        <w:rPr>
          <w:rFonts w:hint="eastAsia" w:ascii="宋体" w:hAnsi="宋体" w:cs="宋体"/>
          <w:sz w:val="24"/>
        </w:rPr>
        <w:t>录播教室装修工程</w:t>
      </w:r>
      <w:r>
        <w:rPr>
          <w:rFonts w:hint="eastAsia" w:ascii="宋体" w:hAnsi="宋体" w:cs="宋体"/>
          <w:sz w:val="24"/>
          <w:lang w:eastAsia="zh-CN"/>
        </w:rPr>
        <w:t>：</w:t>
      </w:r>
      <w:r>
        <w:rPr>
          <w:rFonts w:hint="eastAsia" w:ascii="宋体" w:hAnsi="宋体" w:cs="宋体"/>
          <w:kern w:val="0"/>
          <w:sz w:val="24"/>
        </w:rPr>
        <w:t>根据《政府采购促进中小企业发展管理办法》（财库〔2020〕46号），本项目为</w:t>
      </w:r>
      <w:r>
        <w:rPr>
          <w:rFonts w:hint="eastAsia" w:ascii="宋体" w:hAnsi="宋体" w:cs="宋体"/>
          <w:b/>
          <w:bCs/>
          <w:kern w:val="0"/>
          <w:sz w:val="24"/>
          <w:highlight w:val="none"/>
          <w:u w:val="double"/>
        </w:rPr>
        <w:t>专门面向中小企业采购</w:t>
      </w:r>
      <w:r>
        <w:rPr>
          <w:rFonts w:hint="eastAsia" w:ascii="宋体" w:hAnsi="宋体" w:cs="宋体"/>
          <w:kern w:val="0"/>
          <w:sz w:val="24"/>
        </w:rPr>
        <w:t>（在政府采购活动中，监狱企业、残疾人福利性单位视同小型、微型企业，享受政府采购促进中小企业发展的政府采购政策），不接受大型企业参与投标，如供应商为非中小企业，其报价将被认定为无效报价，供应商须提供《中小企业声明函》，上述中小企业，须不属于大企业的分支机构，不存在控股股东为大企业的情形，也不存在与大企业的负责人为同一人的情形。本项目按《关于印发中小企业划型标准规定的通知》工信部联企业〔2011〕300号文件规定，按</w:t>
      </w:r>
      <w:r>
        <w:rPr>
          <w:rFonts w:hint="eastAsia" w:ascii="宋体" w:hAnsi="宋体" w:cs="宋体"/>
          <w:b/>
          <w:bCs/>
          <w:kern w:val="0"/>
          <w:sz w:val="24"/>
          <w:u w:val="double"/>
          <w:lang w:val="en-US" w:eastAsia="zh-CN"/>
        </w:rPr>
        <w:t>建筑</w:t>
      </w:r>
      <w:r>
        <w:rPr>
          <w:rFonts w:hint="eastAsia" w:ascii="宋体" w:hAnsi="宋体" w:cs="宋体"/>
          <w:b/>
          <w:bCs/>
          <w:kern w:val="0"/>
          <w:sz w:val="24"/>
          <w:u w:val="double"/>
        </w:rPr>
        <w:t>业</w:t>
      </w:r>
      <w:r>
        <w:rPr>
          <w:rFonts w:hint="eastAsia" w:ascii="宋体" w:hAnsi="宋体" w:cs="宋体"/>
          <w:kern w:val="0"/>
          <w:sz w:val="24"/>
        </w:rPr>
        <w:t>划型标准确定企业类型</w:t>
      </w:r>
      <w:r>
        <w:rPr>
          <w:rFonts w:hint="eastAsia" w:ascii="宋体" w:hAnsi="宋体" w:cs="宋体"/>
          <w:kern w:val="0"/>
          <w:sz w:val="24"/>
          <w:highlight w:val="none"/>
        </w:rPr>
        <w:t>；</w:t>
      </w:r>
    </w:p>
    <w:p>
      <w:pPr>
        <w:tabs>
          <w:tab w:val="left" w:pos="360"/>
        </w:tabs>
        <w:autoSpaceDE w:val="0"/>
        <w:autoSpaceDN w:val="0"/>
        <w:adjustRightInd w:val="0"/>
        <w:spacing w:line="360" w:lineRule="auto"/>
        <w:ind w:firstLine="482"/>
        <w:textAlignment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zh-CN"/>
        </w:rPr>
        <w:t>3、本项目的</w:t>
      </w:r>
      <w:r>
        <w:rPr>
          <w:rFonts w:hint="eastAsia" w:ascii="宋体" w:hAnsi="宋体" w:cs="宋体"/>
          <w:kern w:val="0"/>
          <w:sz w:val="24"/>
          <w:szCs w:val="24"/>
          <w:highlight w:val="none"/>
          <w:lang w:val="en-US" w:eastAsia="zh-CN"/>
        </w:rPr>
        <w:t>特定</w:t>
      </w:r>
      <w:r>
        <w:rPr>
          <w:rFonts w:hint="eastAsia" w:ascii="宋体" w:hAnsi="宋体" w:cs="宋体"/>
          <w:kern w:val="0"/>
          <w:sz w:val="24"/>
          <w:szCs w:val="24"/>
          <w:highlight w:val="none"/>
          <w:lang w:val="zh-CN"/>
        </w:rPr>
        <w:t>资格要求：</w:t>
      </w:r>
      <w:r>
        <w:rPr>
          <w:rFonts w:hint="eastAsia" w:ascii="宋体" w:hAnsi="宋体" w:cs="宋体"/>
          <w:kern w:val="0"/>
          <w:sz w:val="24"/>
          <w:szCs w:val="24"/>
          <w:highlight w:val="none"/>
          <w:lang w:val="en-US" w:eastAsia="zh-CN"/>
        </w:rPr>
        <w:t>A包：无；B包：</w:t>
      </w:r>
      <w:r>
        <w:rPr>
          <w:rFonts w:hint="eastAsia" w:ascii="宋体" w:hAnsi="宋体" w:eastAsia="宋体" w:cs="宋体"/>
          <w:kern w:val="0"/>
          <w:sz w:val="24"/>
          <w:szCs w:val="24"/>
          <w:highlight w:val="none"/>
          <w:lang w:val="en-US" w:eastAsia="zh-CN"/>
        </w:rPr>
        <w:t>（1）须具有建筑装修装饰工程专业承包二级及以上企业资质并具有安全生产许可证；（2）拟任项目经理具有建筑工程专业二级（含）以上注册建造师执业资格，具备有效的安全生产考核合格证书(B证)；</w:t>
      </w:r>
    </w:p>
    <w:p>
      <w:pPr>
        <w:tabs>
          <w:tab w:val="left" w:pos="360"/>
        </w:tabs>
        <w:autoSpaceDE w:val="0"/>
        <w:autoSpaceDN w:val="0"/>
        <w:adjustRightInd w:val="0"/>
        <w:spacing w:line="360" w:lineRule="auto"/>
        <w:textAlignment w:val="center"/>
        <w:rPr>
          <w:rFonts w:ascii="宋体" w:hAnsi="宋体" w:cs="宋体"/>
          <w:b/>
          <w:bCs/>
          <w:sz w:val="24"/>
          <w:szCs w:val="24"/>
          <w:highlight w:val="none"/>
        </w:rPr>
      </w:pPr>
      <w:r>
        <w:rPr>
          <w:rFonts w:hint="eastAsia" w:ascii="宋体" w:hAnsi="宋体" w:cs="宋体"/>
          <w:b/>
          <w:bCs/>
          <w:sz w:val="24"/>
          <w:szCs w:val="24"/>
          <w:highlight w:val="none"/>
        </w:rPr>
        <w:t>三、获取采购文件</w:t>
      </w:r>
      <w:bookmarkEnd w:id="10"/>
      <w:bookmarkEnd w:id="11"/>
      <w:bookmarkEnd w:id="12"/>
      <w:bookmarkEnd w:id="13"/>
    </w:p>
    <w:p>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1、时间：2024年</w:t>
      </w:r>
      <w:r>
        <w:rPr>
          <w:rFonts w:hint="eastAsia" w:ascii="宋体" w:hAnsi="宋体" w:cs="宋体"/>
          <w:sz w:val="24"/>
          <w:szCs w:val="24"/>
          <w:highlight w:val="none"/>
          <w:lang w:val="en-US" w:eastAsia="zh-CN"/>
        </w:rPr>
        <w:t>9</w:t>
      </w:r>
      <w:r>
        <w:rPr>
          <w:rFonts w:hint="eastAsia" w:ascii="宋体" w:hAnsi="宋体" w:cs="宋体"/>
          <w:sz w:val="24"/>
          <w:szCs w:val="24"/>
          <w:highlight w:val="none"/>
        </w:rPr>
        <w:t>月</w:t>
      </w:r>
      <w:r>
        <w:rPr>
          <w:rFonts w:hint="eastAsia" w:ascii="宋体" w:hAnsi="宋体" w:cs="宋体"/>
          <w:sz w:val="24"/>
          <w:szCs w:val="24"/>
          <w:highlight w:val="none"/>
          <w:lang w:val="en-US" w:eastAsia="zh-CN"/>
        </w:rPr>
        <w:t>29</w:t>
      </w:r>
      <w:r>
        <w:rPr>
          <w:rFonts w:hint="eastAsia" w:ascii="宋体" w:hAnsi="宋体" w:cs="宋体"/>
          <w:sz w:val="24"/>
          <w:szCs w:val="24"/>
          <w:highlight w:val="none"/>
        </w:rPr>
        <w:t>日</w:t>
      </w:r>
      <w:r>
        <w:rPr>
          <w:rFonts w:hint="eastAsia" w:ascii="宋体" w:hAnsi="宋体" w:cs="宋体"/>
          <w:sz w:val="24"/>
          <w:szCs w:val="24"/>
          <w:highlight w:val="none"/>
          <w:lang w:val="en-US" w:eastAsia="zh-CN"/>
        </w:rPr>
        <w:t>08</w:t>
      </w:r>
      <w:r>
        <w:rPr>
          <w:rFonts w:hint="eastAsia" w:ascii="宋体" w:hAnsi="宋体" w:cs="宋体"/>
          <w:sz w:val="24"/>
          <w:szCs w:val="24"/>
          <w:highlight w:val="none"/>
        </w:rPr>
        <w:t>时</w:t>
      </w:r>
      <w:r>
        <w:rPr>
          <w:rFonts w:hint="eastAsia" w:ascii="宋体" w:hAnsi="宋体" w:cs="宋体"/>
          <w:sz w:val="24"/>
          <w:szCs w:val="24"/>
          <w:highlight w:val="none"/>
          <w:lang w:val="en-US" w:eastAsia="zh-CN"/>
        </w:rPr>
        <w:t>3</w:t>
      </w:r>
      <w:r>
        <w:rPr>
          <w:rFonts w:hint="eastAsia" w:ascii="宋体" w:hAnsi="宋体" w:cs="宋体"/>
          <w:sz w:val="24"/>
          <w:szCs w:val="24"/>
          <w:highlight w:val="none"/>
        </w:rPr>
        <w:t>0分至202</w:t>
      </w:r>
      <w:r>
        <w:rPr>
          <w:rFonts w:ascii="宋体" w:hAnsi="宋体" w:cs="宋体"/>
          <w:sz w:val="24"/>
          <w:szCs w:val="24"/>
          <w:highlight w:val="none"/>
        </w:rPr>
        <w:t>4</w:t>
      </w:r>
      <w:r>
        <w:rPr>
          <w:rFonts w:hint="eastAsia" w:ascii="宋体" w:hAnsi="宋体" w:cs="宋体"/>
          <w:sz w:val="24"/>
          <w:szCs w:val="24"/>
          <w:highlight w:val="none"/>
        </w:rPr>
        <w:t>年</w:t>
      </w:r>
      <w:r>
        <w:rPr>
          <w:rFonts w:hint="eastAsia" w:ascii="宋体" w:hAnsi="宋体" w:cs="宋体"/>
          <w:sz w:val="24"/>
          <w:szCs w:val="24"/>
          <w:highlight w:val="none"/>
          <w:lang w:val="en-US" w:eastAsia="zh-CN"/>
        </w:rPr>
        <w:t>10</w:t>
      </w:r>
      <w:r>
        <w:rPr>
          <w:rFonts w:hint="eastAsia" w:ascii="宋体" w:hAnsi="宋体" w:cs="宋体"/>
          <w:sz w:val="24"/>
          <w:szCs w:val="24"/>
          <w:highlight w:val="none"/>
        </w:rPr>
        <w:t>月</w:t>
      </w:r>
      <w:r>
        <w:rPr>
          <w:rFonts w:hint="eastAsia" w:ascii="宋体" w:hAnsi="宋体" w:cs="宋体"/>
          <w:sz w:val="24"/>
          <w:szCs w:val="24"/>
          <w:highlight w:val="none"/>
          <w:lang w:val="en-US" w:eastAsia="zh-CN"/>
        </w:rPr>
        <w:t>11</w:t>
      </w:r>
      <w:r>
        <w:rPr>
          <w:rFonts w:hint="eastAsia" w:ascii="宋体" w:hAnsi="宋体" w:cs="宋体"/>
          <w:sz w:val="24"/>
          <w:szCs w:val="24"/>
          <w:highlight w:val="none"/>
        </w:rPr>
        <w:t>日17时</w:t>
      </w:r>
      <w:r>
        <w:rPr>
          <w:rFonts w:hint="eastAsia" w:ascii="宋体" w:hAnsi="宋体" w:cs="宋体"/>
          <w:sz w:val="24"/>
          <w:szCs w:val="24"/>
          <w:highlight w:val="none"/>
          <w:lang w:val="en-US" w:eastAsia="zh-CN"/>
        </w:rPr>
        <w:t>3</w:t>
      </w:r>
      <w:r>
        <w:rPr>
          <w:rFonts w:hint="eastAsia" w:ascii="宋体" w:hAnsi="宋体" w:cs="宋体"/>
          <w:sz w:val="24"/>
          <w:szCs w:val="24"/>
          <w:highlight w:val="none"/>
        </w:rPr>
        <w:t>0分，每天上午</w:t>
      </w:r>
      <w:r>
        <w:rPr>
          <w:rFonts w:hint="eastAsia" w:ascii="宋体" w:hAnsi="宋体" w:cs="宋体"/>
          <w:sz w:val="24"/>
          <w:szCs w:val="24"/>
          <w:highlight w:val="none"/>
          <w:lang w:val="en-US" w:eastAsia="zh-CN"/>
        </w:rPr>
        <w:t>0</w:t>
      </w:r>
      <w:r>
        <w:rPr>
          <w:rFonts w:hint="eastAsia" w:ascii="宋体" w:hAnsi="宋体" w:cs="宋体"/>
          <w:sz w:val="24"/>
          <w:szCs w:val="24"/>
          <w:highlight w:val="none"/>
        </w:rPr>
        <w:t>8:00至11:30，下午</w:t>
      </w:r>
      <w:r>
        <w:rPr>
          <w:rFonts w:ascii="宋体" w:hAnsi="宋体" w:cs="宋体"/>
          <w:sz w:val="24"/>
          <w:szCs w:val="24"/>
          <w:highlight w:val="none"/>
        </w:rPr>
        <w:t>1</w:t>
      </w:r>
      <w:r>
        <w:rPr>
          <w:rFonts w:hint="eastAsia" w:ascii="宋体" w:hAnsi="宋体" w:cs="宋体"/>
          <w:sz w:val="24"/>
          <w:szCs w:val="24"/>
          <w:highlight w:val="none"/>
          <w:lang w:val="en-US" w:eastAsia="zh-CN"/>
        </w:rPr>
        <w:t>4</w:t>
      </w:r>
      <w:r>
        <w:rPr>
          <w:rFonts w:hint="eastAsia" w:ascii="宋体" w:hAnsi="宋体" w:cs="宋体"/>
          <w:sz w:val="24"/>
          <w:szCs w:val="24"/>
          <w:highlight w:val="none"/>
        </w:rPr>
        <w:t>:</w:t>
      </w:r>
      <w:r>
        <w:rPr>
          <w:rFonts w:hint="eastAsia" w:ascii="宋体" w:hAnsi="宋体" w:cs="宋体"/>
          <w:sz w:val="24"/>
          <w:szCs w:val="24"/>
          <w:highlight w:val="none"/>
          <w:lang w:val="en-US" w:eastAsia="zh-CN"/>
        </w:rPr>
        <w:t>0</w:t>
      </w:r>
      <w:r>
        <w:rPr>
          <w:rFonts w:hint="eastAsia" w:ascii="宋体" w:hAnsi="宋体" w:cs="宋体"/>
          <w:sz w:val="24"/>
          <w:szCs w:val="24"/>
          <w:highlight w:val="none"/>
        </w:rPr>
        <w:t>0至17:</w:t>
      </w:r>
      <w:r>
        <w:rPr>
          <w:rFonts w:hint="eastAsia" w:ascii="宋体" w:hAnsi="宋体" w:cs="宋体"/>
          <w:sz w:val="24"/>
          <w:szCs w:val="24"/>
          <w:highlight w:val="none"/>
          <w:lang w:val="en-US" w:eastAsia="zh-CN"/>
        </w:rPr>
        <w:t>3</w:t>
      </w:r>
      <w:r>
        <w:rPr>
          <w:rFonts w:hint="eastAsia" w:ascii="宋体" w:hAnsi="宋体" w:cs="宋体"/>
          <w:sz w:val="24"/>
          <w:szCs w:val="24"/>
          <w:highlight w:val="none"/>
        </w:rPr>
        <w:t>0（北京时间，</w:t>
      </w:r>
      <w:r>
        <w:rPr>
          <w:rFonts w:ascii="宋体" w:hAnsi="宋体" w:cs="宋体"/>
          <w:sz w:val="24"/>
          <w:szCs w:val="24"/>
          <w:highlight w:val="none"/>
        </w:rPr>
        <w:t>法定节假日</w:t>
      </w:r>
      <w:r>
        <w:rPr>
          <w:rFonts w:hint="eastAsia" w:ascii="宋体" w:hAnsi="宋体" w:cs="宋体"/>
          <w:sz w:val="24"/>
          <w:szCs w:val="24"/>
          <w:highlight w:val="none"/>
        </w:rPr>
        <w:t>除外）</w:t>
      </w:r>
    </w:p>
    <w:p>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2、地点：</w:t>
      </w:r>
      <w:r>
        <w:rPr>
          <w:rFonts w:hint="eastAsia" w:ascii="宋体" w:hAnsi="宋体"/>
          <w:sz w:val="24"/>
          <w:highlight w:val="none"/>
        </w:rPr>
        <w:t>逸臣工程咨询有限公司莱山办事处（烟台市莱山区港城东大街1295号，百伟国际大厦22楼）</w:t>
      </w:r>
      <w:r>
        <w:rPr>
          <w:rFonts w:hint="eastAsia" w:ascii="宋体" w:hAnsi="宋体" w:cs="宋体"/>
          <w:sz w:val="24"/>
          <w:highlight w:val="none"/>
        </w:rPr>
        <w:t>。</w:t>
      </w:r>
    </w:p>
    <w:p>
      <w:pPr>
        <w:spacing w:line="360" w:lineRule="auto"/>
        <w:ind w:firstLine="480" w:firstLineChars="200"/>
        <w:jc w:val="left"/>
        <w:rPr>
          <w:rFonts w:ascii="宋体" w:hAnsi="宋体" w:cs="宋体"/>
          <w:sz w:val="24"/>
          <w:highlight w:val="none"/>
        </w:rPr>
      </w:pPr>
      <w:r>
        <w:rPr>
          <w:rFonts w:hint="eastAsia" w:ascii="宋体" w:hAnsi="宋体" w:cs="宋体"/>
          <w:sz w:val="24"/>
          <w:szCs w:val="24"/>
          <w:highlight w:val="none"/>
        </w:rPr>
        <w:t>3、方</w:t>
      </w:r>
      <w:r>
        <w:rPr>
          <w:rFonts w:hint="eastAsia" w:ascii="宋体" w:hAnsi="宋体"/>
          <w:sz w:val="24"/>
          <w:szCs w:val="24"/>
          <w:highlight w:val="none"/>
        </w:rPr>
        <w:t>式：</w:t>
      </w:r>
      <w:bookmarkStart w:id="14" w:name="_Toc28359092"/>
      <w:bookmarkStart w:id="15" w:name="_Toc28359015"/>
      <w:bookmarkStart w:id="16" w:name="_Toc35393632"/>
      <w:bookmarkStart w:id="17" w:name="_Toc35393801"/>
      <w:r>
        <w:rPr>
          <w:rFonts w:hint="eastAsia" w:ascii="宋体" w:hAnsi="宋体" w:cs="宋体"/>
          <w:sz w:val="24"/>
          <w:highlight w:val="none"/>
        </w:rPr>
        <w:t>根据山东省政府采购有关规定，凡有意参加本次政府采购的供应商必须在备案截止时间前访问“中国山东政府采购网（山东省政府采购信息公开平台）http://www.ccgp-shandong.gov.cn”进行注册并登陆后备案，并向采购代理机构提供营业执照复印件(加盖单位公章)进行登记备案，注册信息必须与参与本项目的供应商信息一致。供应商未按上述方式注册备案并向代理机构登记备案购买磋商文件导致无法投标的，由供应商自行承担相应后果和责任。</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按照以下方式获取磋商文件：请携带营业执照复印件到代理公司获取磋商文件；如无法到现场备案应将营业执照的电子版发送至</w:t>
      </w:r>
      <w:r>
        <w:rPr>
          <w:rFonts w:hint="eastAsia" w:ascii="宋体" w:hAnsi="宋体" w:cs="宋体"/>
          <w:bCs/>
          <w:sz w:val="24"/>
          <w:szCs w:val="24"/>
          <w:highlight w:val="none"/>
        </w:rPr>
        <w:t>yichenzhaobiao</w:t>
      </w:r>
      <w:r>
        <w:rPr>
          <w:rFonts w:hint="eastAsia" w:ascii="宋体" w:hAnsi="宋体" w:cs="宋体"/>
          <w:sz w:val="24"/>
          <w:szCs w:val="24"/>
          <w:highlight w:val="none"/>
        </w:rPr>
        <w:t>@126.com</w:t>
      </w:r>
      <w:r>
        <w:rPr>
          <w:rFonts w:hint="eastAsia" w:ascii="宋体" w:hAnsi="宋体" w:cs="宋体"/>
          <w:sz w:val="24"/>
          <w:highlight w:val="none"/>
        </w:rPr>
        <w:t>邮箱，并注明所投包号、项目名称、联系人、联系电话等信息；供应商须向采购代理机构购买磋商文件、登记备案后，其方具备参与磋商资格。</w:t>
      </w:r>
    </w:p>
    <w:p>
      <w:pPr>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4、售价：300元/份，磋商文件售出不退。</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四、响应文件提交</w:t>
      </w:r>
      <w:bookmarkEnd w:id="14"/>
      <w:bookmarkEnd w:id="15"/>
      <w:bookmarkEnd w:id="16"/>
      <w:bookmarkEnd w:id="17"/>
    </w:p>
    <w:p>
      <w:pPr>
        <w:spacing w:line="360" w:lineRule="auto"/>
        <w:ind w:firstLine="480" w:firstLineChars="200"/>
        <w:jc w:val="left"/>
        <w:rPr>
          <w:rFonts w:ascii="宋体" w:hAnsi="宋体"/>
          <w:bCs/>
          <w:sz w:val="24"/>
          <w:szCs w:val="24"/>
          <w:highlight w:val="none"/>
        </w:rPr>
      </w:pPr>
      <w:r>
        <w:rPr>
          <w:rFonts w:hint="eastAsia" w:ascii="宋体" w:hAnsi="宋体"/>
          <w:sz w:val="24"/>
          <w:szCs w:val="24"/>
          <w:highlight w:val="none"/>
        </w:rPr>
        <w:t>1、截止时间：202</w:t>
      </w:r>
      <w:r>
        <w:rPr>
          <w:rFonts w:ascii="宋体" w:hAnsi="宋体"/>
          <w:sz w:val="24"/>
          <w:szCs w:val="24"/>
          <w:highlight w:val="none"/>
        </w:rPr>
        <w:t>4</w:t>
      </w:r>
      <w:r>
        <w:rPr>
          <w:rFonts w:hint="eastAsia" w:ascii="宋体" w:hAnsi="宋体"/>
          <w:bCs/>
          <w:sz w:val="24"/>
          <w:szCs w:val="24"/>
          <w:highlight w:val="none"/>
        </w:rPr>
        <w:t>年</w:t>
      </w:r>
      <w:r>
        <w:rPr>
          <w:rFonts w:hint="eastAsia" w:ascii="宋体" w:hAnsi="宋体"/>
          <w:bCs/>
          <w:sz w:val="24"/>
          <w:szCs w:val="24"/>
          <w:highlight w:val="none"/>
          <w:lang w:val="en-US" w:eastAsia="zh-CN"/>
        </w:rPr>
        <w:t>10</w:t>
      </w:r>
      <w:r>
        <w:rPr>
          <w:rFonts w:hint="eastAsia" w:ascii="宋体" w:hAnsi="宋体"/>
          <w:bCs/>
          <w:sz w:val="24"/>
          <w:szCs w:val="24"/>
          <w:highlight w:val="none"/>
        </w:rPr>
        <w:t>月</w:t>
      </w:r>
      <w:r>
        <w:rPr>
          <w:rFonts w:hint="eastAsia" w:ascii="宋体" w:hAnsi="宋体"/>
          <w:bCs/>
          <w:sz w:val="24"/>
          <w:szCs w:val="24"/>
          <w:highlight w:val="none"/>
          <w:lang w:val="en-US" w:eastAsia="zh-CN"/>
        </w:rPr>
        <w:t>12</w:t>
      </w:r>
      <w:r>
        <w:rPr>
          <w:rFonts w:hint="eastAsia" w:ascii="宋体" w:hAnsi="宋体"/>
          <w:bCs/>
          <w:sz w:val="24"/>
          <w:szCs w:val="24"/>
          <w:highlight w:val="none"/>
        </w:rPr>
        <w:t>日</w:t>
      </w:r>
      <w:r>
        <w:rPr>
          <w:rFonts w:hint="eastAsia" w:ascii="宋体" w:hAnsi="宋体"/>
          <w:bCs/>
          <w:sz w:val="24"/>
          <w:szCs w:val="24"/>
          <w:highlight w:val="none"/>
          <w:lang w:val="en-US" w:eastAsia="zh-CN"/>
        </w:rPr>
        <w:t>14</w:t>
      </w:r>
      <w:r>
        <w:rPr>
          <w:rFonts w:hint="eastAsia" w:ascii="宋体" w:hAnsi="宋体"/>
          <w:bCs/>
          <w:sz w:val="24"/>
          <w:szCs w:val="24"/>
          <w:highlight w:val="none"/>
        </w:rPr>
        <w:t>时</w:t>
      </w:r>
      <w:r>
        <w:rPr>
          <w:rFonts w:hint="eastAsia" w:ascii="宋体" w:hAnsi="宋体"/>
          <w:bCs/>
          <w:sz w:val="24"/>
          <w:szCs w:val="24"/>
          <w:highlight w:val="none"/>
          <w:lang w:val="en-US" w:eastAsia="zh-CN"/>
        </w:rPr>
        <w:t>3</w:t>
      </w:r>
      <w:r>
        <w:rPr>
          <w:rFonts w:ascii="宋体" w:hAnsi="宋体"/>
          <w:bCs/>
          <w:sz w:val="24"/>
          <w:szCs w:val="24"/>
          <w:highlight w:val="none"/>
        </w:rPr>
        <w:t>0</w:t>
      </w:r>
      <w:r>
        <w:rPr>
          <w:rFonts w:hint="eastAsia" w:ascii="宋体" w:hAnsi="宋体"/>
          <w:bCs/>
          <w:sz w:val="24"/>
          <w:szCs w:val="24"/>
          <w:highlight w:val="none"/>
        </w:rPr>
        <w:t>分（北京时间）。</w:t>
      </w:r>
    </w:p>
    <w:p>
      <w:pPr>
        <w:spacing w:line="360" w:lineRule="auto"/>
        <w:ind w:firstLine="480" w:firstLineChars="200"/>
        <w:jc w:val="left"/>
        <w:rPr>
          <w:rFonts w:ascii="宋体" w:hAnsi="宋体"/>
          <w:bCs/>
          <w:sz w:val="24"/>
          <w:szCs w:val="24"/>
          <w:highlight w:val="none"/>
        </w:rPr>
      </w:pPr>
      <w:r>
        <w:rPr>
          <w:rFonts w:hint="eastAsia" w:ascii="宋体" w:hAnsi="宋体"/>
          <w:sz w:val="24"/>
          <w:szCs w:val="24"/>
          <w:highlight w:val="none"/>
        </w:rPr>
        <w:t>2、地点：</w:t>
      </w:r>
      <w:bookmarkStart w:id="18" w:name="_Toc35393633"/>
      <w:bookmarkStart w:id="19" w:name="_Toc28359016"/>
      <w:bookmarkStart w:id="20" w:name="_Toc35393802"/>
      <w:bookmarkStart w:id="21" w:name="_Toc28359093"/>
      <w:r>
        <w:rPr>
          <w:rFonts w:hint="eastAsia" w:ascii="宋体" w:hAnsi="宋体"/>
          <w:sz w:val="24"/>
          <w:highlight w:val="none"/>
        </w:rPr>
        <w:t>逸臣工程咨询有限公司莱山办事处会议室（烟台市莱山区港城东大街1295号，百伟国际大厦22楼）</w:t>
      </w:r>
      <w:r>
        <w:rPr>
          <w:rFonts w:hint="eastAsia" w:ascii="宋体" w:hAnsi="宋体" w:cs="宋体"/>
          <w:sz w:val="24"/>
          <w:highlight w:val="none"/>
        </w:rPr>
        <w:t>。</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五、开启</w:t>
      </w:r>
      <w:bookmarkEnd w:id="18"/>
      <w:bookmarkEnd w:id="19"/>
      <w:bookmarkEnd w:id="20"/>
      <w:bookmarkEnd w:id="21"/>
    </w:p>
    <w:p>
      <w:pPr>
        <w:spacing w:line="360" w:lineRule="auto"/>
        <w:ind w:firstLine="480" w:firstLineChars="200"/>
        <w:jc w:val="left"/>
        <w:rPr>
          <w:rFonts w:ascii="宋体" w:hAnsi="宋体"/>
          <w:bCs/>
          <w:sz w:val="24"/>
          <w:szCs w:val="24"/>
          <w:highlight w:val="none"/>
        </w:rPr>
      </w:pPr>
      <w:r>
        <w:rPr>
          <w:rFonts w:hint="eastAsia" w:ascii="宋体" w:hAnsi="宋体"/>
          <w:sz w:val="24"/>
          <w:szCs w:val="24"/>
          <w:highlight w:val="none"/>
        </w:rPr>
        <w:t>时间：202</w:t>
      </w:r>
      <w:r>
        <w:rPr>
          <w:rFonts w:ascii="宋体" w:hAnsi="宋体"/>
          <w:sz w:val="24"/>
          <w:szCs w:val="24"/>
          <w:highlight w:val="none"/>
        </w:rPr>
        <w:t>4</w:t>
      </w:r>
      <w:r>
        <w:rPr>
          <w:rFonts w:hint="eastAsia" w:ascii="宋体" w:hAnsi="宋体"/>
          <w:bCs/>
          <w:sz w:val="24"/>
          <w:szCs w:val="24"/>
          <w:highlight w:val="none"/>
        </w:rPr>
        <w:t>年</w:t>
      </w:r>
      <w:r>
        <w:rPr>
          <w:rFonts w:hint="eastAsia" w:ascii="宋体" w:hAnsi="宋体"/>
          <w:bCs/>
          <w:sz w:val="24"/>
          <w:szCs w:val="24"/>
          <w:highlight w:val="none"/>
          <w:lang w:val="en-US" w:eastAsia="zh-CN"/>
        </w:rPr>
        <w:t>10</w:t>
      </w:r>
      <w:r>
        <w:rPr>
          <w:rFonts w:hint="eastAsia" w:ascii="宋体" w:hAnsi="宋体"/>
          <w:bCs/>
          <w:sz w:val="24"/>
          <w:szCs w:val="24"/>
          <w:highlight w:val="none"/>
        </w:rPr>
        <w:t>月</w:t>
      </w:r>
      <w:r>
        <w:rPr>
          <w:rFonts w:hint="eastAsia" w:ascii="宋体" w:hAnsi="宋体"/>
          <w:bCs/>
          <w:sz w:val="24"/>
          <w:szCs w:val="24"/>
          <w:highlight w:val="none"/>
          <w:lang w:val="en-US" w:eastAsia="zh-CN"/>
        </w:rPr>
        <w:t>12</w:t>
      </w:r>
      <w:r>
        <w:rPr>
          <w:rFonts w:hint="eastAsia" w:ascii="宋体" w:hAnsi="宋体"/>
          <w:bCs/>
          <w:sz w:val="24"/>
          <w:szCs w:val="24"/>
          <w:highlight w:val="none"/>
        </w:rPr>
        <w:t>日</w:t>
      </w:r>
      <w:r>
        <w:rPr>
          <w:rFonts w:hint="eastAsia" w:ascii="宋体" w:hAnsi="宋体"/>
          <w:bCs/>
          <w:sz w:val="24"/>
          <w:szCs w:val="24"/>
          <w:highlight w:val="none"/>
          <w:lang w:val="en-US" w:eastAsia="zh-CN"/>
        </w:rPr>
        <w:t>14</w:t>
      </w:r>
      <w:r>
        <w:rPr>
          <w:rFonts w:hint="eastAsia" w:ascii="宋体" w:hAnsi="宋体"/>
          <w:bCs/>
          <w:sz w:val="24"/>
          <w:szCs w:val="24"/>
          <w:highlight w:val="none"/>
        </w:rPr>
        <w:t>时</w:t>
      </w:r>
      <w:r>
        <w:rPr>
          <w:rFonts w:hint="eastAsia" w:ascii="宋体" w:hAnsi="宋体"/>
          <w:bCs/>
          <w:sz w:val="24"/>
          <w:szCs w:val="24"/>
          <w:highlight w:val="none"/>
          <w:lang w:val="en-US" w:eastAsia="zh-CN"/>
        </w:rPr>
        <w:t>3</w:t>
      </w:r>
      <w:r>
        <w:rPr>
          <w:rFonts w:ascii="宋体" w:hAnsi="宋体"/>
          <w:bCs/>
          <w:sz w:val="24"/>
          <w:szCs w:val="24"/>
          <w:highlight w:val="none"/>
        </w:rPr>
        <w:t>0</w:t>
      </w:r>
      <w:r>
        <w:rPr>
          <w:rFonts w:hint="eastAsia" w:ascii="宋体" w:hAnsi="宋体"/>
          <w:bCs/>
          <w:sz w:val="24"/>
          <w:szCs w:val="24"/>
          <w:highlight w:val="none"/>
        </w:rPr>
        <w:t>分（北京时间）。</w:t>
      </w:r>
    </w:p>
    <w:p>
      <w:pPr>
        <w:spacing w:line="360" w:lineRule="auto"/>
        <w:ind w:firstLine="480" w:firstLineChars="200"/>
        <w:jc w:val="left"/>
        <w:rPr>
          <w:rFonts w:ascii="宋体" w:hAnsi="宋体"/>
          <w:bCs/>
          <w:sz w:val="24"/>
          <w:szCs w:val="24"/>
          <w:highlight w:val="none"/>
        </w:rPr>
      </w:pPr>
      <w:r>
        <w:rPr>
          <w:rFonts w:hint="eastAsia" w:ascii="宋体" w:hAnsi="宋体"/>
          <w:sz w:val="24"/>
          <w:szCs w:val="24"/>
          <w:highlight w:val="none"/>
        </w:rPr>
        <w:t>地点：</w:t>
      </w:r>
      <w:r>
        <w:rPr>
          <w:rFonts w:hint="eastAsia" w:ascii="宋体" w:hAnsi="宋体"/>
          <w:sz w:val="24"/>
          <w:highlight w:val="none"/>
        </w:rPr>
        <w:t>逸臣工程咨询有限公司莱山办事处会议室（烟台市莱山区港城东大街1295号，百伟国际大厦22楼）</w:t>
      </w:r>
      <w:r>
        <w:rPr>
          <w:rFonts w:hint="eastAsia" w:ascii="宋体" w:hAnsi="宋体" w:cs="宋体"/>
          <w:sz w:val="24"/>
          <w:highlight w:val="none"/>
        </w:rPr>
        <w:t>。</w:t>
      </w:r>
    </w:p>
    <w:p>
      <w:pPr>
        <w:spacing w:line="360" w:lineRule="auto"/>
        <w:jc w:val="left"/>
        <w:rPr>
          <w:rFonts w:hint="eastAsia" w:ascii="宋体" w:hAnsi="宋体" w:cs="宋体"/>
          <w:b/>
          <w:bCs/>
          <w:sz w:val="24"/>
          <w:szCs w:val="24"/>
        </w:rPr>
      </w:pPr>
      <w:bookmarkStart w:id="22" w:name="_Toc35393634"/>
      <w:bookmarkStart w:id="23" w:name="_Toc28359017"/>
      <w:bookmarkStart w:id="24" w:name="_Toc28359094"/>
      <w:bookmarkStart w:id="25" w:name="_Toc35393803"/>
      <w:r>
        <w:rPr>
          <w:rFonts w:hint="eastAsia" w:ascii="宋体" w:hAnsi="宋体" w:cs="宋体"/>
          <w:b/>
          <w:bCs/>
          <w:sz w:val="24"/>
          <w:szCs w:val="24"/>
        </w:rPr>
        <w:t>六、公告期限</w:t>
      </w:r>
      <w:bookmarkEnd w:id="22"/>
      <w:bookmarkEnd w:id="23"/>
      <w:bookmarkEnd w:id="24"/>
      <w:bookmarkEnd w:id="25"/>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自本公告发布之日起</w:t>
      </w:r>
      <w:r>
        <w:rPr>
          <w:rFonts w:ascii="宋体" w:hAnsi="宋体" w:cs="宋体"/>
          <w:kern w:val="0"/>
          <w:sz w:val="24"/>
          <w:szCs w:val="24"/>
        </w:rPr>
        <w:t>3</w:t>
      </w:r>
      <w:r>
        <w:rPr>
          <w:rFonts w:hint="eastAsia" w:ascii="宋体" w:hAnsi="宋体" w:cs="宋体"/>
          <w:kern w:val="0"/>
          <w:sz w:val="24"/>
          <w:szCs w:val="24"/>
        </w:rPr>
        <w:t>个工作日。</w:t>
      </w:r>
    </w:p>
    <w:p>
      <w:pPr>
        <w:spacing w:line="360" w:lineRule="auto"/>
        <w:jc w:val="left"/>
        <w:rPr>
          <w:rFonts w:hint="eastAsia" w:ascii="宋体" w:hAnsi="宋体" w:cs="宋体"/>
          <w:kern w:val="0"/>
          <w:sz w:val="24"/>
          <w:szCs w:val="24"/>
        </w:rPr>
      </w:pPr>
      <w:bookmarkStart w:id="26" w:name="_Toc35393804"/>
      <w:bookmarkStart w:id="27" w:name="_Toc35393635"/>
      <w:r>
        <w:rPr>
          <w:rFonts w:hint="eastAsia" w:ascii="宋体" w:hAnsi="宋体" w:cs="宋体"/>
          <w:b/>
          <w:bCs/>
          <w:kern w:val="0"/>
          <w:sz w:val="24"/>
          <w:szCs w:val="24"/>
          <w:lang w:val="en-US" w:eastAsia="zh-CN"/>
        </w:rPr>
        <w:t>七、其他补充事宜</w:t>
      </w:r>
      <w:bookmarkEnd w:id="26"/>
      <w:bookmarkEnd w:id="27"/>
      <w:r>
        <w:rPr>
          <w:rFonts w:hint="eastAsia" w:ascii="宋体" w:hAnsi="宋体" w:cs="宋体"/>
          <w:b/>
          <w:bCs/>
          <w:kern w:val="0"/>
          <w:sz w:val="24"/>
          <w:szCs w:val="24"/>
          <w:lang w:val="en-US" w:eastAsia="zh-CN"/>
        </w:rPr>
        <w:t>：</w:t>
      </w:r>
      <w:r>
        <w:rPr>
          <w:rFonts w:hint="eastAsia" w:ascii="宋体" w:hAnsi="宋体" w:cs="宋体"/>
          <w:kern w:val="0"/>
          <w:sz w:val="24"/>
          <w:szCs w:val="24"/>
        </w:rPr>
        <w:t>文件款、代理费采购代理机构开户信息户名：</w:t>
      </w:r>
      <w:r>
        <w:rPr>
          <w:rFonts w:hint="eastAsia" w:ascii="宋体" w:hAnsi="宋体" w:cs="宋体"/>
          <w:sz w:val="24"/>
        </w:rPr>
        <w:t>逸臣工程咨询有限公司</w:t>
      </w:r>
      <w:r>
        <w:rPr>
          <w:rFonts w:hint="eastAsia" w:ascii="宋体" w:hAnsi="宋体" w:cs="宋体"/>
          <w:kern w:val="0"/>
          <w:sz w:val="24"/>
          <w:szCs w:val="24"/>
        </w:rPr>
        <w:t>；开户行：</w:t>
      </w:r>
      <w:r>
        <w:rPr>
          <w:rFonts w:hint="eastAsia" w:ascii="宋体" w:hAnsi="宋体" w:cs="宋体"/>
          <w:sz w:val="24"/>
        </w:rPr>
        <w:t>烟台银行楚凤街支行</w:t>
      </w:r>
      <w:r>
        <w:rPr>
          <w:rFonts w:hint="eastAsia" w:ascii="宋体" w:hAnsi="宋体" w:cs="宋体"/>
          <w:kern w:val="0"/>
          <w:sz w:val="24"/>
          <w:szCs w:val="24"/>
        </w:rPr>
        <w:t>；账号：</w:t>
      </w:r>
      <w:r>
        <w:rPr>
          <w:rFonts w:hint="eastAsia" w:ascii="宋体" w:hAnsi="宋体" w:cs="宋体"/>
          <w:sz w:val="24"/>
        </w:rPr>
        <w:t>8160 1031 201 42100 1117</w:t>
      </w:r>
      <w:r>
        <w:rPr>
          <w:rFonts w:hint="eastAsia" w:ascii="宋体" w:hAnsi="宋体" w:cs="宋体"/>
          <w:kern w:val="0"/>
          <w:sz w:val="24"/>
          <w:szCs w:val="24"/>
        </w:rPr>
        <w:t>；财务电话：0535-6628978；财务联系人：衣旎</w:t>
      </w:r>
    </w:p>
    <w:p>
      <w:pPr>
        <w:spacing w:line="360" w:lineRule="auto"/>
        <w:jc w:val="left"/>
        <w:rPr>
          <w:rFonts w:ascii="宋体" w:hAnsi="宋体" w:cs="宋体"/>
          <w:b/>
          <w:bCs/>
          <w:sz w:val="24"/>
          <w:szCs w:val="24"/>
        </w:rPr>
      </w:pPr>
      <w:bookmarkStart w:id="28" w:name="_Toc35393636"/>
      <w:bookmarkStart w:id="29" w:name="_Toc28359018"/>
      <w:bookmarkStart w:id="30" w:name="_Toc28359095"/>
      <w:bookmarkStart w:id="31" w:name="_Toc35393805"/>
      <w:r>
        <w:rPr>
          <w:rFonts w:hint="eastAsia" w:ascii="宋体" w:hAnsi="宋体" w:cs="宋体"/>
          <w:b/>
          <w:bCs/>
          <w:sz w:val="24"/>
          <w:szCs w:val="24"/>
        </w:rPr>
        <w:t>八、凡对本次采购提出询问，请按以下方式联系</w:t>
      </w:r>
      <w:bookmarkEnd w:id="28"/>
      <w:bookmarkEnd w:id="29"/>
      <w:bookmarkEnd w:id="30"/>
      <w:bookmarkEnd w:id="31"/>
      <w:bookmarkStart w:id="32" w:name="_Toc35393806"/>
      <w:bookmarkStart w:id="33" w:name="_Toc28359096"/>
      <w:bookmarkStart w:id="34" w:name="_Toc35393637"/>
      <w:bookmarkStart w:id="35" w:name="_Toc28359019"/>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1、采购人信息</w:t>
      </w:r>
      <w:bookmarkEnd w:id="32"/>
      <w:bookmarkEnd w:id="33"/>
      <w:bookmarkEnd w:id="34"/>
      <w:bookmarkEnd w:id="35"/>
      <w:bookmarkStart w:id="36" w:name="_Toc35393638"/>
      <w:bookmarkStart w:id="37" w:name="_Toc28359097"/>
      <w:bookmarkStart w:id="38" w:name="_Toc28359020"/>
      <w:bookmarkStart w:id="39" w:name="_Toc35393807"/>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名称：</w:t>
      </w:r>
      <w:r>
        <w:rPr>
          <w:rFonts w:hint="eastAsia" w:ascii="宋体" w:hAnsi="宋体" w:cs="宋体"/>
          <w:color w:val="000000"/>
          <w:sz w:val="24"/>
        </w:rPr>
        <w:t>山东城市服务职业学院</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地  址：</w:t>
      </w:r>
      <w:r>
        <w:rPr>
          <w:rFonts w:hint="eastAsia" w:ascii="宋体" w:hAnsi="宋体" w:cs="宋体"/>
          <w:color w:val="000000"/>
          <w:sz w:val="24"/>
        </w:rPr>
        <w:t>烟台市高新区科创西路60号</w:t>
      </w:r>
    </w:p>
    <w:p>
      <w:pPr>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电话：</w:t>
      </w:r>
      <w:r>
        <w:rPr>
          <w:rFonts w:ascii="宋体" w:hAnsi="宋体" w:cs="宋体"/>
          <w:color w:val="000000"/>
          <w:sz w:val="24"/>
        </w:rPr>
        <w:t>0535-2246687</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2、采购代理机构信息</w:t>
      </w:r>
      <w:bookmarkEnd w:id="36"/>
      <w:bookmarkEnd w:id="37"/>
      <w:bookmarkEnd w:id="38"/>
      <w:bookmarkEnd w:id="39"/>
    </w:p>
    <w:p>
      <w:pPr>
        <w:spacing w:line="360" w:lineRule="auto"/>
        <w:ind w:firstLine="480" w:firstLineChars="200"/>
        <w:jc w:val="left"/>
        <w:rPr>
          <w:rFonts w:ascii="宋体" w:hAnsi="宋体" w:cs="宋体"/>
          <w:kern w:val="0"/>
          <w:sz w:val="24"/>
          <w:szCs w:val="24"/>
        </w:rPr>
      </w:pPr>
      <w:bookmarkStart w:id="40" w:name="_Toc28359021"/>
      <w:bookmarkStart w:id="41" w:name="_Toc28359098"/>
      <w:bookmarkStart w:id="42" w:name="_Toc35393639"/>
      <w:bookmarkStart w:id="43" w:name="_Toc35393808"/>
      <w:r>
        <w:rPr>
          <w:rFonts w:hint="eastAsia" w:ascii="宋体" w:hAnsi="宋体" w:cs="宋体"/>
          <w:kern w:val="0"/>
          <w:sz w:val="24"/>
          <w:szCs w:val="24"/>
        </w:rPr>
        <w:t>名称：</w:t>
      </w:r>
      <w:r>
        <w:rPr>
          <w:rFonts w:hint="eastAsia" w:ascii="宋体" w:hAnsi="宋体" w:cs="宋体"/>
          <w:sz w:val="24"/>
        </w:rPr>
        <w:t>逸臣工程咨询有限公司</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地址：</w:t>
      </w:r>
      <w:r>
        <w:rPr>
          <w:rFonts w:hint="eastAsia" w:ascii="宋体" w:hAnsi="宋体" w:cs="宋体"/>
          <w:sz w:val="24"/>
        </w:rPr>
        <w:t>中国（山东）自由贸易试验区烟台片区烟台开发区长江路300号业达智汇谷孵化器A2楼</w:t>
      </w:r>
    </w:p>
    <w:p>
      <w:pPr>
        <w:spacing w:line="360" w:lineRule="auto"/>
        <w:ind w:firstLine="480" w:firstLineChars="200"/>
        <w:rPr>
          <w:rFonts w:ascii="宋体" w:hAnsi="宋体" w:cs="宋体"/>
          <w:sz w:val="24"/>
          <w:szCs w:val="24"/>
        </w:rPr>
      </w:pPr>
      <w:r>
        <w:rPr>
          <w:rFonts w:hint="eastAsia" w:ascii="宋体" w:hAnsi="宋体" w:cs="宋体"/>
          <w:sz w:val="24"/>
          <w:szCs w:val="24"/>
        </w:rPr>
        <w:t>联系电话：</w:t>
      </w:r>
      <w:bookmarkEnd w:id="40"/>
      <w:bookmarkEnd w:id="41"/>
      <w:bookmarkEnd w:id="42"/>
      <w:bookmarkEnd w:id="43"/>
      <w:r>
        <w:rPr>
          <w:rFonts w:hint="eastAsia" w:ascii="宋体" w:hAnsi="宋体" w:cs="宋体"/>
          <w:sz w:val="24"/>
        </w:rPr>
        <w:t>0535-6907271</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3、项目联系方式</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项目联系人：</w:t>
      </w:r>
      <w:r>
        <w:rPr>
          <w:rFonts w:hint="eastAsia" w:ascii="宋体" w:hAnsi="宋体" w:cs="宋体"/>
          <w:sz w:val="24"/>
        </w:rPr>
        <w:t>史常宏、李思佳</w:t>
      </w:r>
    </w:p>
    <w:p>
      <w:pPr>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联系方式：</w:t>
      </w:r>
      <w:r>
        <w:rPr>
          <w:rFonts w:hint="eastAsia" w:ascii="宋体" w:hAnsi="宋体" w:cs="宋体"/>
          <w:sz w:val="24"/>
        </w:rPr>
        <w:t>0535-6907271</w:t>
      </w:r>
    </w:p>
    <w:sectPr>
      <w:headerReference r:id="rId3" w:type="default"/>
      <w:footerReference r:id="rId4" w:type="default"/>
      <w:pgSz w:w="11906" w:h="16838"/>
      <w:pgMar w:top="1440" w:right="1418" w:bottom="1418" w:left="1418"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24" w:space="1"/>
      </w:pBdr>
      <w:tabs>
        <w:tab w:val="center" w:pos="4153"/>
        <w:tab w:val="right" w:pos="8306"/>
      </w:tabs>
      <w:snapToGrid w:val="0"/>
      <w:rPr>
        <w:sz w:val="18"/>
        <w:szCs w:val="20"/>
      </w:rPr>
    </w:pPr>
    <w:r>
      <w:rPr>
        <w:rFonts w:cs="Calibri"/>
        <w:b/>
        <w:kern w:val="0"/>
        <w:sz w:val="20"/>
        <w:szCs w:val="18"/>
      </w:rPr>
      <w:drawing>
        <wp:inline distT="0" distB="0" distL="0" distR="0">
          <wp:extent cx="973455" cy="145415"/>
          <wp:effectExtent l="0" t="0" r="7620" b="6985"/>
          <wp:docPr id="2" name="图片 2" descr="E:\日常\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日常\图片3.png图片3"/>
                  <pic:cNvPicPr>
                    <a:picLocks noChangeAspect="1" noChangeArrowheads="1"/>
                  </pic:cNvPicPr>
                </pic:nvPicPr>
                <pic:blipFill>
                  <a:blip r:embed="rId1"/>
                  <a:srcRect/>
                  <a:stretch>
                    <a:fillRect/>
                  </a:stretch>
                </pic:blipFill>
                <pic:spPr>
                  <a:xfrm>
                    <a:off x="0" y="0"/>
                    <a:ext cx="973455" cy="145415"/>
                  </a:xfrm>
                  <a:prstGeom prst="rect">
                    <a:avLst/>
                  </a:prstGeom>
                  <a:noFill/>
                  <a:ln>
                    <a:noFill/>
                  </a:ln>
                </pic:spPr>
              </pic:pic>
            </a:graphicData>
          </a:graphic>
        </wp:inline>
      </w:drawing>
    </w:r>
    <w:r>
      <w:rPr>
        <w:rFonts w:hint="eastAsia" w:cs="Calibri"/>
        <w:b/>
        <w:kern w:val="0"/>
        <w:sz w:val="20"/>
        <w:szCs w:val="18"/>
      </w:rPr>
      <w:t xml:space="preserve"> </w:t>
    </w:r>
    <w:r>
      <w:rPr>
        <w:rFonts w:cs="Calibri"/>
        <w:b/>
        <w:kern w:val="0"/>
        <w:sz w:val="20"/>
        <w:szCs w:val="18"/>
      </w:rPr>
      <w:t xml:space="preserve">   </w:t>
    </w:r>
    <w:r>
      <w:rPr>
        <w:rFonts w:ascii="宋体" w:hAnsi="宋体"/>
        <w:b/>
        <w:sz w:val="20"/>
        <w:szCs w:val="20"/>
      </w:rPr>
      <w:t xml:space="preserve">   </w:t>
    </w:r>
    <w:r>
      <w:rPr>
        <w:rFonts w:hint="eastAsia" w:ascii="Calibri" w:hAnsi="Calibri" w:cs="Calibri"/>
        <w:b/>
        <w:sz w:val="20"/>
        <w:szCs w:val="20"/>
      </w:rPr>
      <w:t xml:space="preserve">                                                     竞争性磋商公告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mZDY0ZjUzMDVlMzlhMDQxYWZiOTVmNDUwZTUzNGUifQ=="/>
    <w:docVar w:name="KSO_WPS_MARK_KEY" w:val="88ec5d43-4946-4e98-8423-6d1fcceea220"/>
  </w:docVars>
  <w:rsids>
    <w:rsidRoot w:val="005F42C8"/>
    <w:rsid w:val="00025691"/>
    <w:rsid w:val="000472C1"/>
    <w:rsid w:val="0009579C"/>
    <w:rsid w:val="000A5EAA"/>
    <w:rsid w:val="001130CE"/>
    <w:rsid w:val="00161E44"/>
    <w:rsid w:val="0018563B"/>
    <w:rsid w:val="001A4EE5"/>
    <w:rsid w:val="001C438C"/>
    <w:rsid w:val="001C6701"/>
    <w:rsid w:val="001D676F"/>
    <w:rsid w:val="002007FD"/>
    <w:rsid w:val="00247170"/>
    <w:rsid w:val="00286F45"/>
    <w:rsid w:val="00293FDF"/>
    <w:rsid w:val="002F341A"/>
    <w:rsid w:val="00305757"/>
    <w:rsid w:val="0039246C"/>
    <w:rsid w:val="003A216B"/>
    <w:rsid w:val="003A6C0A"/>
    <w:rsid w:val="00443D3B"/>
    <w:rsid w:val="00495336"/>
    <w:rsid w:val="004B1787"/>
    <w:rsid w:val="005023D9"/>
    <w:rsid w:val="0055280B"/>
    <w:rsid w:val="005605F2"/>
    <w:rsid w:val="005B4451"/>
    <w:rsid w:val="005C254C"/>
    <w:rsid w:val="005C6EFF"/>
    <w:rsid w:val="005F42C8"/>
    <w:rsid w:val="00623235"/>
    <w:rsid w:val="0063461B"/>
    <w:rsid w:val="0064543B"/>
    <w:rsid w:val="006D0A63"/>
    <w:rsid w:val="007745C5"/>
    <w:rsid w:val="007E6B5A"/>
    <w:rsid w:val="00800EB5"/>
    <w:rsid w:val="00811FA1"/>
    <w:rsid w:val="00817803"/>
    <w:rsid w:val="00826C32"/>
    <w:rsid w:val="008457F8"/>
    <w:rsid w:val="00873E5F"/>
    <w:rsid w:val="008B45DF"/>
    <w:rsid w:val="008C4595"/>
    <w:rsid w:val="008C7DEB"/>
    <w:rsid w:val="008E6443"/>
    <w:rsid w:val="009871C3"/>
    <w:rsid w:val="009D4F7D"/>
    <w:rsid w:val="009F74FA"/>
    <w:rsid w:val="00A665EA"/>
    <w:rsid w:val="00A959B0"/>
    <w:rsid w:val="00AA3BEB"/>
    <w:rsid w:val="00AC58BD"/>
    <w:rsid w:val="00AE5462"/>
    <w:rsid w:val="00BA2D1B"/>
    <w:rsid w:val="00BB4A9C"/>
    <w:rsid w:val="00BF3210"/>
    <w:rsid w:val="00C139FA"/>
    <w:rsid w:val="00CD021A"/>
    <w:rsid w:val="00CF0232"/>
    <w:rsid w:val="00D1395E"/>
    <w:rsid w:val="00D33D29"/>
    <w:rsid w:val="00D60925"/>
    <w:rsid w:val="00D74509"/>
    <w:rsid w:val="00D91DA6"/>
    <w:rsid w:val="00DF1EF8"/>
    <w:rsid w:val="00E16114"/>
    <w:rsid w:val="00E76C6A"/>
    <w:rsid w:val="00EE4F44"/>
    <w:rsid w:val="00EF1715"/>
    <w:rsid w:val="00F06F25"/>
    <w:rsid w:val="00F1043B"/>
    <w:rsid w:val="00F22F2A"/>
    <w:rsid w:val="00F4772F"/>
    <w:rsid w:val="00FA22DB"/>
    <w:rsid w:val="00FF2E0F"/>
    <w:rsid w:val="05E85DF5"/>
    <w:rsid w:val="0831084F"/>
    <w:rsid w:val="08C920FE"/>
    <w:rsid w:val="09F2242F"/>
    <w:rsid w:val="0FA92436"/>
    <w:rsid w:val="0FB73FC9"/>
    <w:rsid w:val="1F925845"/>
    <w:rsid w:val="1FF60814"/>
    <w:rsid w:val="221013B1"/>
    <w:rsid w:val="25B51DDA"/>
    <w:rsid w:val="28EB6619"/>
    <w:rsid w:val="2B281DF4"/>
    <w:rsid w:val="2F424F74"/>
    <w:rsid w:val="321D6C9D"/>
    <w:rsid w:val="3ADE4484"/>
    <w:rsid w:val="3DB92CDB"/>
    <w:rsid w:val="441F34D3"/>
    <w:rsid w:val="47424AC2"/>
    <w:rsid w:val="4837604D"/>
    <w:rsid w:val="4BD13B80"/>
    <w:rsid w:val="4C655FE2"/>
    <w:rsid w:val="50D03E52"/>
    <w:rsid w:val="52885146"/>
    <w:rsid w:val="52CB3B04"/>
    <w:rsid w:val="57C12F9A"/>
    <w:rsid w:val="5BB91684"/>
    <w:rsid w:val="5C7C13B5"/>
    <w:rsid w:val="5D4F6A7A"/>
    <w:rsid w:val="5E87698A"/>
    <w:rsid w:val="5F5B1FDB"/>
    <w:rsid w:val="676966B7"/>
    <w:rsid w:val="68B34111"/>
    <w:rsid w:val="6D5E04BB"/>
    <w:rsid w:val="6EAC6509"/>
    <w:rsid w:val="702B777D"/>
    <w:rsid w:val="710D19B6"/>
    <w:rsid w:val="73F71DFD"/>
    <w:rsid w:val="79463A61"/>
    <w:rsid w:val="7DBF3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Body Text Indent"/>
    <w:basedOn w:val="1"/>
    <w:next w:val="6"/>
    <w:qFormat/>
    <w:uiPriority w:val="0"/>
    <w:pPr>
      <w:tabs>
        <w:tab w:val="left" w:pos="930"/>
      </w:tabs>
      <w:snapToGrid w:val="0"/>
      <w:spacing w:after="120" w:line="400" w:lineRule="exact"/>
      <w:ind w:firstLine="523" w:firstLineChars="218"/>
    </w:pPr>
    <w:rPr>
      <w:rFonts w:ascii="Cambria" w:hAnsi="Cambria" w:cs="Cambria"/>
      <w:kern w:val="0"/>
      <w:sz w:val="24"/>
    </w:rPr>
  </w:style>
  <w:style w:type="paragraph" w:styleId="6">
    <w:name w:val="envelope return"/>
    <w:basedOn w:val="1"/>
    <w:qFormat/>
    <w:uiPriority w:val="0"/>
    <w:pPr>
      <w:snapToGrid w:val="0"/>
      <w:spacing w:line="360" w:lineRule="auto"/>
    </w:pPr>
    <w:rPr>
      <w:rFonts w:ascii="Arial" w:hAnsi="Arial"/>
      <w:sz w:val="24"/>
    </w:rPr>
  </w:style>
  <w:style w:type="paragraph" w:styleId="7">
    <w:name w:val="Plain Text"/>
    <w:basedOn w:val="1"/>
    <w:qFormat/>
    <w:uiPriority w:val="0"/>
    <w:rPr>
      <w:rFonts w:ascii="宋体" w:hAnsi="Courier New" w:eastAsiaTheme="minorEastAsia" w:cstheme="minorBidi"/>
      <w:szCs w:val="22"/>
    </w:rPr>
  </w:style>
  <w:style w:type="paragraph" w:styleId="8">
    <w:name w:val="footer"/>
    <w:basedOn w:val="1"/>
    <w:link w:val="20"/>
    <w:qFormat/>
    <w:uiPriority w:val="99"/>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paragraph" w:styleId="11">
    <w:name w:val="Body Text First Indent 2"/>
    <w:basedOn w:val="5"/>
    <w:next w:val="1"/>
    <w:unhideWhenUsed/>
    <w:qFormat/>
    <w:uiPriority w:val="0"/>
    <w:pPr>
      <w:ind w:firstLine="420" w:firstLineChars="200"/>
    </w:pPr>
    <w:rPr>
      <w:kern w:val="2"/>
      <w:sz w:val="21"/>
      <w:szCs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paragraph" w:styleId="16">
    <w:name w:val="List Paragraph"/>
    <w:basedOn w:val="1"/>
    <w:qFormat/>
    <w:uiPriority w:val="34"/>
    <w:pPr>
      <w:ind w:firstLine="420" w:firstLineChars="200"/>
    </w:pPr>
  </w:style>
  <w:style w:type="paragraph" w:customStyle="1" w:styleId="17">
    <w:name w:val="Char Char Char Char2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18">
    <w:name w:val="页眉 字符"/>
    <w:basedOn w:val="14"/>
    <w:link w:val="9"/>
    <w:qFormat/>
    <w:uiPriority w:val="0"/>
    <w:rPr>
      <w:kern w:val="2"/>
      <w:sz w:val="18"/>
      <w:szCs w:val="18"/>
    </w:rPr>
  </w:style>
  <w:style w:type="character" w:customStyle="1" w:styleId="19">
    <w:name w:val="页脚 字符"/>
    <w:basedOn w:val="14"/>
    <w:qFormat/>
    <w:uiPriority w:val="0"/>
    <w:rPr>
      <w:kern w:val="2"/>
      <w:sz w:val="18"/>
      <w:szCs w:val="18"/>
    </w:rPr>
  </w:style>
  <w:style w:type="character" w:customStyle="1" w:styleId="20">
    <w:name w:val="页脚 字符1"/>
    <w:link w:val="8"/>
    <w:qFormat/>
    <w:uiPriority w:val="99"/>
    <w:rPr>
      <w:kern w:val="2"/>
      <w:sz w:val="18"/>
      <w:szCs w:val="18"/>
    </w:rPr>
  </w:style>
  <w:style w:type="character" w:customStyle="1" w:styleId="21">
    <w:name w:val="NormalCharacter"/>
    <w:semiHidden/>
    <w:qFormat/>
    <w:uiPriority w:val="0"/>
  </w:style>
  <w:style w:type="character" w:customStyle="1" w:styleId="22">
    <w:name w:val="UserStyle_0"/>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1599</Words>
  <Characters>1807</Characters>
  <Lines>48</Lines>
  <Paragraphs>47</Paragraphs>
  <TotalTime>6</TotalTime>
  <ScaleCrop>false</ScaleCrop>
  <LinksUpToDate>false</LinksUpToDate>
  <CharactersWithSpaces>1813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2020-07-02T05:06:00Z</dcterms:created>
  <dc:creator>a</dc:creator>
  <cp:lastModifiedBy>大思</cp:lastModifiedBy>
  <dcterms:modified xsi:type="dcterms:W3CDTF">2024-09-29T00:24:23Z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3EE85F9F96F74330BE61043618FC1C11_13</vt:lpwstr>
  </property>
</Properties>
</file>