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1BC60" w14:textId="029AE9C9" w:rsidR="00F824DB" w:rsidRPr="00B05C2E" w:rsidRDefault="005A0FAB" w:rsidP="00F824DB">
      <w:pPr>
        <w:spacing w:afterLines="50" w:after="156"/>
        <w:jc w:val="center"/>
        <w:outlineLvl w:val="1"/>
        <w:rPr>
          <w:rFonts w:ascii="黑体" w:eastAsia="黑体" w:hAnsi="黑体" w:hint="eastAsia"/>
          <w:sz w:val="28"/>
          <w:szCs w:val="28"/>
        </w:rPr>
      </w:pPr>
      <w:bookmarkStart w:id="0" w:name="_Toc171084349"/>
      <w:r>
        <w:rPr>
          <w:rFonts w:ascii="黑体" w:eastAsia="黑体" w:hAnsi="黑体" w:hint="eastAsia"/>
          <w:sz w:val="28"/>
          <w:szCs w:val="28"/>
        </w:rPr>
        <w:t>山东城市服务职业学院升级智慧教学系统项目</w:t>
      </w:r>
      <w:r w:rsidR="00F824DB">
        <w:rPr>
          <w:rFonts w:ascii="黑体" w:eastAsia="黑体" w:hAnsi="黑体" w:hint="eastAsia"/>
          <w:sz w:val="28"/>
          <w:szCs w:val="28"/>
        </w:rPr>
        <w:t>竞争性</w:t>
      </w:r>
      <w:r w:rsidR="00F824DB" w:rsidRPr="00B05C2E">
        <w:rPr>
          <w:rFonts w:ascii="黑体" w:eastAsia="黑体" w:hAnsi="黑体" w:hint="eastAsia"/>
          <w:sz w:val="28"/>
          <w:szCs w:val="28"/>
        </w:rPr>
        <w:t>磋商公告</w:t>
      </w:r>
      <w:bookmarkEnd w:id="0"/>
    </w:p>
    <w:p w14:paraId="00D14162" w14:textId="0A4E0A3B" w:rsidR="005A0FAB" w:rsidRPr="005A0FAB" w:rsidRDefault="005A0FAB" w:rsidP="005A0FAB">
      <w:pPr>
        <w:spacing w:line="560" w:lineRule="exact"/>
      </w:pPr>
    </w:p>
    <w:p w14:paraId="76C60E89" w14:textId="77777777" w:rsidR="005A0FAB" w:rsidRPr="005A0FAB" w:rsidRDefault="005A0FAB" w:rsidP="005A0FAB">
      <w:pPr>
        <w:pBdr>
          <w:top w:val="single" w:sz="4" w:space="1" w:color="auto"/>
          <w:left w:val="single" w:sz="4" w:space="4" w:color="auto"/>
          <w:bottom w:val="single" w:sz="4" w:space="1" w:color="auto"/>
          <w:right w:val="single" w:sz="4" w:space="4" w:color="auto"/>
        </w:pBdr>
        <w:spacing w:line="360" w:lineRule="auto"/>
        <w:rPr>
          <w:rFonts w:ascii="仿宋" w:eastAsia="仿宋" w:hAnsi="仿宋" w:hint="eastAsia"/>
          <w:sz w:val="24"/>
          <w:szCs w:val="24"/>
        </w:rPr>
      </w:pPr>
      <w:r w:rsidRPr="005A0FAB">
        <w:rPr>
          <w:rFonts w:ascii="仿宋" w:eastAsia="仿宋" w:hAnsi="仿宋" w:hint="eastAsia"/>
          <w:sz w:val="24"/>
          <w:szCs w:val="24"/>
        </w:rPr>
        <w:t>项目概况：</w:t>
      </w:r>
    </w:p>
    <w:p w14:paraId="272897FB" w14:textId="77777777" w:rsidR="005A0FAB" w:rsidRPr="005A0FAB" w:rsidRDefault="005A0FAB" w:rsidP="005A0FAB">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仿宋" w:eastAsia="仿宋" w:hAnsi="仿宋" w:hint="eastAsia"/>
          <w:sz w:val="24"/>
          <w:szCs w:val="24"/>
        </w:rPr>
      </w:pPr>
      <w:r w:rsidRPr="005A0FAB">
        <w:rPr>
          <w:rFonts w:ascii="仿宋" w:eastAsia="仿宋" w:hAnsi="仿宋" w:hint="eastAsia"/>
          <w:sz w:val="24"/>
          <w:szCs w:val="24"/>
          <w:u w:val="single"/>
        </w:rPr>
        <w:t>山东城市服务职业学院升级智慧教学系统项目</w:t>
      </w:r>
      <w:r w:rsidRPr="005A0FAB">
        <w:rPr>
          <w:rFonts w:ascii="仿宋" w:eastAsia="仿宋" w:hAnsi="仿宋" w:hint="eastAsia"/>
          <w:sz w:val="24"/>
          <w:szCs w:val="24"/>
        </w:rPr>
        <w:t>的潜在供应商应在</w:t>
      </w:r>
      <w:r w:rsidRPr="005A0FAB">
        <w:rPr>
          <w:rFonts w:ascii="仿宋" w:eastAsia="仿宋" w:hAnsi="仿宋" w:hint="eastAsia"/>
          <w:sz w:val="24"/>
          <w:szCs w:val="24"/>
          <w:u w:val="single"/>
        </w:rPr>
        <w:t>青岛市市北区敦化路138号甲西王大厦24楼23A01房间</w:t>
      </w:r>
      <w:r w:rsidRPr="005A0FAB">
        <w:rPr>
          <w:rFonts w:ascii="仿宋" w:eastAsia="仿宋" w:hAnsi="仿宋" w:hint="eastAsia"/>
          <w:sz w:val="24"/>
          <w:szCs w:val="24"/>
        </w:rPr>
        <w:t>获取磋商文件，并于</w:t>
      </w:r>
      <w:r w:rsidRPr="005A0FAB">
        <w:rPr>
          <w:rFonts w:ascii="仿宋" w:eastAsia="仿宋" w:hAnsi="仿宋" w:hint="eastAsia"/>
          <w:sz w:val="24"/>
          <w:szCs w:val="24"/>
          <w:u w:val="single"/>
        </w:rPr>
        <w:t>2024</w:t>
      </w:r>
      <w:r w:rsidRPr="005A0FAB">
        <w:rPr>
          <w:rFonts w:ascii="仿宋" w:eastAsia="仿宋" w:hAnsi="仿宋" w:hint="eastAsia"/>
          <w:bCs/>
          <w:sz w:val="24"/>
          <w:szCs w:val="24"/>
          <w:u w:val="single"/>
        </w:rPr>
        <w:t>年10月12日09点30分</w:t>
      </w:r>
      <w:r w:rsidRPr="005A0FAB">
        <w:rPr>
          <w:rFonts w:ascii="仿宋" w:eastAsia="仿宋" w:hAnsi="仿宋" w:hint="eastAsia"/>
          <w:bCs/>
          <w:sz w:val="24"/>
          <w:szCs w:val="24"/>
        </w:rPr>
        <w:t>（北京时间）前提交响应</w:t>
      </w:r>
      <w:r w:rsidRPr="005A0FAB">
        <w:rPr>
          <w:rFonts w:ascii="仿宋" w:eastAsia="仿宋" w:hAnsi="仿宋"/>
          <w:bCs/>
          <w:sz w:val="24"/>
          <w:szCs w:val="24"/>
        </w:rPr>
        <w:t>文件</w:t>
      </w:r>
      <w:r w:rsidRPr="005A0FAB">
        <w:rPr>
          <w:rFonts w:ascii="仿宋" w:eastAsia="仿宋" w:hAnsi="仿宋" w:hint="eastAsia"/>
          <w:sz w:val="24"/>
          <w:szCs w:val="24"/>
        </w:rPr>
        <w:t>。</w:t>
      </w:r>
    </w:p>
    <w:p w14:paraId="5B5B4116" w14:textId="77777777" w:rsidR="005A0FAB" w:rsidRPr="005A0FAB" w:rsidRDefault="005A0FAB" w:rsidP="005A0FAB">
      <w:pPr>
        <w:spacing w:line="560" w:lineRule="exact"/>
        <w:jc w:val="left"/>
        <w:rPr>
          <w:sz w:val="24"/>
          <w:szCs w:val="24"/>
        </w:rPr>
      </w:pPr>
    </w:p>
    <w:p w14:paraId="56DCDF14" w14:textId="77777777" w:rsidR="005A0FAB" w:rsidRPr="005A0FAB" w:rsidRDefault="005A0FAB" w:rsidP="005A0FAB">
      <w:pPr>
        <w:spacing w:line="360" w:lineRule="auto"/>
        <w:rPr>
          <w:rFonts w:ascii="黑体" w:eastAsia="黑体" w:hAnsi="黑体" w:hint="eastAsia"/>
          <w:sz w:val="24"/>
          <w:szCs w:val="24"/>
        </w:rPr>
      </w:pPr>
      <w:r w:rsidRPr="005A0FAB">
        <w:rPr>
          <w:rFonts w:ascii="黑体" w:eastAsia="黑体" w:hAnsi="黑体" w:hint="eastAsia"/>
          <w:sz w:val="24"/>
          <w:szCs w:val="24"/>
        </w:rPr>
        <w:t>一、项目基本情况</w:t>
      </w:r>
    </w:p>
    <w:p w14:paraId="7266E64B" w14:textId="77777777" w:rsidR="005A0FAB" w:rsidRPr="005A0FAB" w:rsidRDefault="005A0FAB" w:rsidP="005A0FAB">
      <w:pPr>
        <w:spacing w:line="360" w:lineRule="auto"/>
        <w:ind w:firstLineChars="200" w:firstLine="480"/>
        <w:jc w:val="left"/>
        <w:rPr>
          <w:rFonts w:ascii="仿宋" w:eastAsia="仿宋" w:hAnsi="仿宋" w:hint="eastAsia"/>
          <w:sz w:val="24"/>
          <w:szCs w:val="24"/>
          <w:u w:val="single"/>
        </w:rPr>
      </w:pPr>
      <w:r w:rsidRPr="005A0FAB">
        <w:rPr>
          <w:rFonts w:ascii="仿宋" w:eastAsia="仿宋" w:hAnsi="仿宋" w:hint="eastAsia"/>
          <w:sz w:val="24"/>
          <w:szCs w:val="24"/>
        </w:rPr>
        <w:t>项目编号：</w:t>
      </w:r>
      <w:r w:rsidRPr="005A0FAB">
        <w:rPr>
          <w:rFonts w:ascii="仿宋" w:eastAsia="仿宋" w:hAnsi="仿宋"/>
          <w:sz w:val="24"/>
          <w:szCs w:val="24"/>
        </w:rPr>
        <w:t>SDGP370000000202402007854</w:t>
      </w:r>
    </w:p>
    <w:p w14:paraId="709DB7E4" w14:textId="77777777" w:rsidR="005A0FAB" w:rsidRPr="005A0FAB" w:rsidRDefault="005A0FAB" w:rsidP="005A0FAB">
      <w:pPr>
        <w:spacing w:line="360" w:lineRule="auto"/>
        <w:ind w:firstLineChars="200" w:firstLine="480"/>
        <w:jc w:val="left"/>
        <w:rPr>
          <w:rFonts w:ascii="仿宋" w:eastAsia="仿宋" w:hAnsi="仿宋" w:hint="eastAsia"/>
          <w:sz w:val="24"/>
          <w:szCs w:val="24"/>
          <w:u w:val="single"/>
        </w:rPr>
      </w:pPr>
      <w:r w:rsidRPr="005A0FAB">
        <w:rPr>
          <w:rFonts w:ascii="仿宋" w:eastAsia="仿宋" w:hAnsi="仿宋" w:hint="eastAsia"/>
          <w:sz w:val="24"/>
          <w:szCs w:val="24"/>
        </w:rPr>
        <w:t>项目名称：山东城市服务职业学院升级智慧教学系统项目</w:t>
      </w:r>
    </w:p>
    <w:p w14:paraId="6DA48E5A"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预算金额：90万元</w:t>
      </w:r>
    </w:p>
    <w:p w14:paraId="5CF5FB85"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最高限价（如有）：无</w:t>
      </w:r>
    </w:p>
    <w:p w14:paraId="63BEFBA6"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采购需求：</w:t>
      </w:r>
    </w:p>
    <w:tbl>
      <w:tblPr>
        <w:tblW w:w="5125" w:type="pct"/>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15"/>
        <w:gridCol w:w="2739"/>
        <w:gridCol w:w="1169"/>
        <w:gridCol w:w="1888"/>
        <w:gridCol w:w="1886"/>
      </w:tblGrid>
      <w:tr w:rsidR="005A0FAB" w:rsidRPr="005A0FAB" w14:paraId="0A8C5314" w14:textId="77777777" w:rsidTr="005B6302">
        <w:trPr>
          <w:trHeight w:val="450"/>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0C90372"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cs="仿宋" w:hint="eastAsia"/>
                <w:sz w:val="24"/>
                <w:szCs w:val="24"/>
              </w:rPr>
              <w:t>标的</w:t>
            </w:r>
          </w:p>
        </w:tc>
        <w:tc>
          <w:tcPr>
            <w:tcW w:w="161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A95F4B9"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cs="仿宋" w:hint="eastAsia"/>
                <w:sz w:val="24"/>
                <w:szCs w:val="24"/>
              </w:rPr>
              <w:t>标的名称</w:t>
            </w:r>
          </w:p>
        </w:tc>
        <w:tc>
          <w:tcPr>
            <w:tcW w:w="68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5DA1B8C"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cs="仿宋" w:hint="eastAsia"/>
                <w:sz w:val="24"/>
                <w:szCs w:val="24"/>
              </w:rPr>
              <w:t>数量</w:t>
            </w:r>
          </w:p>
        </w:tc>
        <w:tc>
          <w:tcPr>
            <w:tcW w:w="111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B5FA87F"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cs="仿宋" w:hint="eastAsia"/>
                <w:sz w:val="24"/>
                <w:szCs w:val="24"/>
              </w:rPr>
              <w:t>简要技术需求或服务要求</w:t>
            </w:r>
          </w:p>
        </w:tc>
        <w:tc>
          <w:tcPr>
            <w:tcW w:w="111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FCFD36D"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cs="仿宋" w:hint="eastAsia"/>
                <w:sz w:val="24"/>
                <w:szCs w:val="24"/>
              </w:rPr>
              <w:t>本包预算金额</w:t>
            </w:r>
          </w:p>
          <w:p w14:paraId="32EEB46C"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cs="仿宋" w:hint="eastAsia"/>
                <w:sz w:val="24"/>
                <w:szCs w:val="24"/>
              </w:rPr>
              <w:t>（单位：万元）</w:t>
            </w:r>
          </w:p>
        </w:tc>
      </w:tr>
      <w:tr w:rsidR="005A0FAB" w:rsidRPr="005A0FAB" w14:paraId="45E7A981" w14:textId="77777777" w:rsidTr="005B6302">
        <w:trPr>
          <w:trHeight w:val="450"/>
        </w:trPr>
        <w:tc>
          <w:tcPr>
            <w:tcW w:w="47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445BD073"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cs="仿宋" w:hint="eastAsia"/>
                <w:sz w:val="24"/>
                <w:szCs w:val="24"/>
              </w:rPr>
              <w:t>1包</w:t>
            </w:r>
          </w:p>
        </w:tc>
        <w:tc>
          <w:tcPr>
            <w:tcW w:w="161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158AFBC"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hint="eastAsia"/>
                <w:sz w:val="24"/>
                <w:szCs w:val="24"/>
              </w:rPr>
              <w:t>升级智慧教学系统</w:t>
            </w:r>
          </w:p>
        </w:tc>
        <w:tc>
          <w:tcPr>
            <w:tcW w:w="68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25A7E9D"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cs="仿宋" w:hint="eastAsia"/>
                <w:sz w:val="24"/>
                <w:szCs w:val="24"/>
              </w:rPr>
              <w:t>1</w:t>
            </w:r>
          </w:p>
        </w:tc>
        <w:tc>
          <w:tcPr>
            <w:tcW w:w="111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4B8132B"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cs="仿宋" w:hint="eastAsia"/>
                <w:sz w:val="24"/>
                <w:szCs w:val="24"/>
              </w:rPr>
              <w:t>详见文件</w:t>
            </w:r>
          </w:p>
        </w:tc>
        <w:tc>
          <w:tcPr>
            <w:tcW w:w="111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4C43310" w14:textId="77777777" w:rsidR="005A0FAB" w:rsidRPr="005A0FAB" w:rsidRDefault="005A0FAB" w:rsidP="005A0FAB">
            <w:pPr>
              <w:spacing w:line="360" w:lineRule="auto"/>
              <w:jc w:val="center"/>
              <w:rPr>
                <w:rFonts w:ascii="仿宋" w:eastAsia="仿宋" w:hAnsi="仿宋" w:cs="仿宋" w:hint="eastAsia"/>
                <w:sz w:val="24"/>
                <w:szCs w:val="24"/>
              </w:rPr>
            </w:pPr>
            <w:r w:rsidRPr="005A0FAB">
              <w:rPr>
                <w:rFonts w:ascii="仿宋" w:eastAsia="仿宋" w:hAnsi="仿宋" w:hint="eastAsia"/>
                <w:sz w:val="24"/>
                <w:szCs w:val="24"/>
              </w:rPr>
              <w:t>90</w:t>
            </w:r>
          </w:p>
        </w:tc>
      </w:tr>
    </w:tbl>
    <w:p w14:paraId="635E98A5" w14:textId="77777777" w:rsidR="005A0FAB" w:rsidRPr="005A0FAB" w:rsidRDefault="005A0FAB" w:rsidP="005A0FAB">
      <w:pPr>
        <w:spacing w:line="360" w:lineRule="auto"/>
        <w:ind w:firstLineChars="200" w:firstLine="480"/>
        <w:jc w:val="left"/>
        <w:rPr>
          <w:rFonts w:ascii="仿宋" w:eastAsia="仿宋" w:hAnsi="仿宋" w:hint="eastAsia"/>
          <w:sz w:val="24"/>
          <w:szCs w:val="24"/>
          <w:u w:val="single"/>
        </w:rPr>
      </w:pPr>
      <w:r w:rsidRPr="005A0FAB">
        <w:rPr>
          <w:rFonts w:ascii="仿宋" w:eastAsia="仿宋" w:hAnsi="仿宋" w:hint="eastAsia"/>
          <w:sz w:val="24"/>
          <w:szCs w:val="24"/>
        </w:rPr>
        <w:t>合同履行期限：详见文件。</w:t>
      </w:r>
    </w:p>
    <w:p w14:paraId="3F12E987"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本项目不接受联合体。</w:t>
      </w:r>
    </w:p>
    <w:p w14:paraId="5395B5FC" w14:textId="77777777" w:rsidR="005A0FAB" w:rsidRPr="005A0FAB" w:rsidRDefault="005A0FAB" w:rsidP="005A0FAB">
      <w:pPr>
        <w:spacing w:line="360" w:lineRule="auto"/>
        <w:rPr>
          <w:rFonts w:ascii="黑体" w:eastAsia="黑体" w:hAnsi="黑体" w:hint="eastAsia"/>
          <w:sz w:val="24"/>
          <w:szCs w:val="24"/>
        </w:rPr>
      </w:pPr>
      <w:bookmarkStart w:id="1" w:name="_Toc28359013"/>
      <w:bookmarkStart w:id="2" w:name="_Toc28359090"/>
      <w:bookmarkStart w:id="3" w:name="_Toc35393799"/>
      <w:bookmarkStart w:id="4" w:name="_Toc35393630"/>
      <w:r w:rsidRPr="005A0FAB">
        <w:rPr>
          <w:rFonts w:ascii="黑体" w:eastAsia="黑体" w:hAnsi="黑体" w:hint="eastAsia"/>
          <w:sz w:val="24"/>
          <w:szCs w:val="24"/>
        </w:rPr>
        <w:t>二、申请人的资格要求：</w:t>
      </w:r>
      <w:bookmarkEnd w:id="1"/>
      <w:bookmarkEnd w:id="2"/>
      <w:bookmarkEnd w:id="3"/>
      <w:bookmarkEnd w:id="4"/>
    </w:p>
    <w:p w14:paraId="31736B80"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1.满足《中华人民共和国政府采购法》第二十二条规定的条件，并提供以下证明材料：</w:t>
      </w:r>
    </w:p>
    <w:p w14:paraId="33EFD701"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（1）须在中国境内注册，具有独立承担民事责任能力的法人、其他组织或自然人；</w:t>
      </w:r>
    </w:p>
    <w:p w14:paraId="13182279"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（2）具有财务状况报告，依法缴纳税收和社会保障资金的相关材料；</w:t>
      </w:r>
    </w:p>
    <w:p w14:paraId="1FEF3F05"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（3）具有履行合同所必需的设备和专业技术能力；</w:t>
      </w:r>
    </w:p>
    <w:p w14:paraId="38516C19"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（4）参加政府采购活动前3年内在经营活动中没有重大违法记录；</w:t>
      </w:r>
    </w:p>
    <w:p w14:paraId="26ACC749"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r w:rsidRPr="005A0FAB">
        <w:rPr>
          <w:rFonts w:ascii="仿宋" w:eastAsia="仿宋" w:hAnsi="仿宋" w:hint="eastAsia"/>
          <w:sz w:val="24"/>
          <w:szCs w:val="24"/>
        </w:rPr>
        <w:t>（5）无不良信用信息记录（采购人、采购代理机构负责查询）；</w:t>
      </w:r>
    </w:p>
    <w:p w14:paraId="4D660AF1" w14:textId="77777777" w:rsidR="005A0FAB" w:rsidRPr="005A0FAB" w:rsidRDefault="005A0FAB" w:rsidP="005A0FAB">
      <w:pPr>
        <w:spacing w:line="360" w:lineRule="auto"/>
        <w:ind w:firstLineChars="200" w:firstLine="480"/>
        <w:jc w:val="left"/>
        <w:rPr>
          <w:rFonts w:ascii="仿宋" w:eastAsia="仿宋" w:hAnsi="仿宋" w:hint="eastAsia"/>
          <w:sz w:val="24"/>
          <w:szCs w:val="24"/>
        </w:rPr>
      </w:pPr>
      <w:bookmarkStart w:id="5" w:name="_Toc28359014"/>
      <w:bookmarkStart w:id="6" w:name="_Toc28359091"/>
      <w:r w:rsidRPr="005A0FAB">
        <w:rPr>
          <w:rFonts w:ascii="仿宋" w:eastAsia="仿宋" w:hAnsi="仿宋"/>
          <w:sz w:val="24"/>
          <w:szCs w:val="24"/>
        </w:rPr>
        <w:t>2</w:t>
      </w:r>
      <w:r w:rsidRPr="005A0FAB">
        <w:rPr>
          <w:rFonts w:ascii="仿宋" w:eastAsia="仿宋" w:hAnsi="仿宋" w:hint="eastAsia"/>
          <w:sz w:val="24"/>
          <w:szCs w:val="24"/>
        </w:rPr>
        <w:t>.落实政府采购政策需满足的资格要求：根据《政府采购促进中小企业发</w:t>
      </w:r>
      <w:r w:rsidRPr="005A0FAB">
        <w:rPr>
          <w:rFonts w:ascii="仿宋" w:eastAsia="仿宋" w:hAnsi="仿宋" w:hint="eastAsia"/>
          <w:sz w:val="24"/>
          <w:szCs w:val="24"/>
        </w:rPr>
        <w:lastRenderedPageBreak/>
        <w:t>展管理办法》（财库〔2020〕46号），本项目为专门面向中小企业采购（在政府采购活动中，监狱企业、残疾人福利性单位视同小型、微型企业，享受政府采购促进中小企业发展的政府采购政策），不接受大型企业参与投标，如供应商为非中小企业，其报价将被认定为无效报价，供应商须提供《中小企业声明函》，上述中小企业，须不属于大企业的分支机构，不存在控股股东为大企业的情形，也不存在与大企业的负责人为同一人的情形。本项目按《关于印发中小企业划型标准规定的通知》工信部联企业〔2011〕300号文件规定，按软件和信息技术服务业划型标准确定企业类型；</w:t>
      </w:r>
    </w:p>
    <w:p w14:paraId="5EBEAE12" w14:textId="77777777" w:rsidR="005A0FAB" w:rsidRPr="005A0FAB" w:rsidRDefault="005A0FAB" w:rsidP="005A0FAB">
      <w:pPr>
        <w:spacing w:line="360" w:lineRule="auto"/>
        <w:ind w:firstLineChars="200" w:firstLine="480"/>
        <w:jc w:val="left"/>
        <w:rPr>
          <w:rFonts w:ascii="仿宋" w:hAnsi="仿宋" w:cs="宋体" w:hint="eastAsia"/>
          <w:kern w:val="0"/>
          <w:sz w:val="24"/>
          <w:szCs w:val="24"/>
        </w:rPr>
      </w:pPr>
      <w:r w:rsidRPr="005A0FAB">
        <w:rPr>
          <w:rFonts w:ascii="仿宋" w:eastAsia="仿宋" w:hAnsi="仿宋" w:hint="eastAsia"/>
          <w:sz w:val="24"/>
          <w:szCs w:val="24"/>
        </w:rPr>
        <w:t>3.</w:t>
      </w:r>
      <w:bookmarkStart w:id="7" w:name="_Toc35393800"/>
      <w:bookmarkStart w:id="8" w:name="_Toc35393631"/>
      <w:r w:rsidRPr="005A0FAB">
        <w:rPr>
          <w:rFonts w:ascii="仿宋" w:eastAsia="仿宋" w:hAnsi="仿宋" w:hint="eastAsia"/>
          <w:sz w:val="24"/>
          <w:szCs w:val="24"/>
        </w:rPr>
        <w:t>项目不接受联合体报价。</w:t>
      </w:r>
    </w:p>
    <w:bookmarkEnd w:id="5"/>
    <w:bookmarkEnd w:id="6"/>
    <w:bookmarkEnd w:id="7"/>
    <w:bookmarkEnd w:id="8"/>
    <w:p w14:paraId="5428BF4E" w14:textId="77777777" w:rsidR="005A0FAB" w:rsidRPr="005A0FAB" w:rsidRDefault="005A0FAB" w:rsidP="005A0FAB">
      <w:pPr>
        <w:spacing w:line="360" w:lineRule="auto"/>
        <w:rPr>
          <w:rFonts w:ascii="黑体" w:eastAsia="黑体" w:hAnsi="黑体" w:hint="eastAsia"/>
          <w:sz w:val="24"/>
          <w:szCs w:val="24"/>
        </w:rPr>
      </w:pPr>
      <w:r w:rsidRPr="005A0FAB">
        <w:rPr>
          <w:rFonts w:ascii="黑体" w:eastAsia="黑体" w:hAnsi="黑体" w:hint="eastAsia"/>
          <w:sz w:val="24"/>
          <w:szCs w:val="24"/>
        </w:rPr>
        <w:t>三、获取磋商文件</w:t>
      </w:r>
    </w:p>
    <w:p w14:paraId="3A3FFA37"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bookmarkStart w:id="9" w:name="_Toc28359092"/>
      <w:bookmarkStart w:id="10" w:name="_Toc35393632"/>
      <w:bookmarkStart w:id="11" w:name="_Toc28359015"/>
      <w:bookmarkStart w:id="12" w:name="_Toc35393801"/>
      <w:r w:rsidRPr="005A0FAB">
        <w:rPr>
          <w:rFonts w:ascii="仿宋" w:eastAsia="仿宋" w:hAnsi="仿宋" w:cs="宋体" w:hint="eastAsia"/>
          <w:kern w:val="0"/>
          <w:sz w:val="24"/>
          <w:szCs w:val="24"/>
        </w:rPr>
        <w:t>时间：2024年9月30日至2024年10月11日，每天上午8：00至11：30，下午12：30至16：00（北京时间，法定节假日除外）</w:t>
      </w:r>
    </w:p>
    <w:p w14:paraId="436ED284"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地点：青岛市市北区敦化路138号甲西王大厦24楼23A01房间。</w:t>
      </w:r>
    </w:p>
    <w:p w14:paraId="0D8EF72F"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方式：</w:t>
      </w:r>
      <w:r w:rsidRPr="005A0FAB">
        <w:rPr>
          <w:rFonts w:ascii="仿宋" w:eastAsia="仿宋" w:hAnsi="仿宋" w:cs="宋体" w:hint="eastAsia"/>
          <w:b/>
          <w:bCs/>
          <w:kern w:val="0"/>
          <w:sz w:val="24"/>
          <w:szCs w:val="24"/>
        </w:rPr>
        <w:t>第一步：</w:t>
      </w:r>
      <w:r w:rsidRPr="005A0FAB">
        <w:rPr>
          <w:rFonts w:ascii="仿宋" w:eastAsia="仿宋" w:hAnsi="仿宋" w:cs="宋体" w:hint="eastAsia"/>
          <w:kern w:val="0"/>
          <w:sz w:val="24"/>
          <w:szCs w:val="24"/>
        </w:rPr>
        <w:t>根据山东省政府采购有关规定，凡有意参加本次政府采购的供应商必须在中国山东政府采购网进行注册并报名（中国山东政府采购网网址：http：//www.ccgp-shandong.gov.cn/，注册信息必须与现场获取或电汇获取供应商信息一致）。</w:t>
      </w:r>
      <w:r w:rsidRPr="005A0FAB">
        <w:rPr>
          <w:rFonts w:ascii="仿宋" w:eastAsia="仿宋" w:hAnsi="仿宋" w:cs="宋体" w:hint="eastAsia"/>
          <w:b/>
          <w:bCs/>
          <w:kern w:val="0"/>
          <w:sz w:val="24"/>
          <w:szCs w:val="24"/>
        </w:rPr>
        <w:t>第二步：</w:t>
      </w:r>
      <w:r w:rsidRPr="005A0FAB">
        <w:rPr>
          <w:rFonts w:ascii="仿宋" w:eastAsia="仿宋" w:hAnsi="仿宋" w:cs="宋体" w:hint="eastAsia"/>
          <w:kern w:val="0"/>
          <w:sz w:val="24"/>
          <w:szCs w:val="24"/>
        </w:rPr>
        <w:t>按照以下方式获取磋商文件，方式二选一：（1）现场获取：供应商按照上述时间地点现场填写标书购买交款单并根据交款单注意事项在中招联合招标采购平台完成注册并报名。（2）电汇获取：有意参加本次采购活动的供应商提交标书费须从供应商基本账户或一般账户转出，汇款底单备注填写项目编号，汇款完成后，供应商登录中招联合招标采购平台（www.365trade.com.cn）搜索对应项目，点击立即购标-选择“电汇”方式，上传交款凭证。开户银行：兴业银行青岛市北支行，开户名：盛和招标代理有限公司，银行账号：522130100100053768。</w:t>
      </w:r>
    </w:p>
    <w:p w14:paraId="40AD88C3" w14:textId="77777777" w:rsidR="005A0FAB" w:rsidRPr="005A0FAB" w:rsidRDefault="005A0FAB" w:rsidP="005A0FAB">
      <w:pPr>
        <w:spacing w:line="360" w:lineRule="auto"/>
        <w:ind w:firstLineChars="200" w:firstLine="480"/>
        <w:rPr>
          <w:rFonts w:ascii="黑体" w:eastAsia="黑体" w:hAnsi="黑体" w:hint="eastAsia"/>
          <w:sz w:val="24"/>
          <w:szCs w:val="24"/>
        </w:rPr>
      </w:pPr>
      <w:r w:rsidRPr="005A0FAB">
        <w:rPr>
          <w:rFonts w:ascii="仿宋" w:eastAsia="仿宋" w:hAnsi="仿宋" w:cs="宋体" w:hint="eastAsia"/>
          <w:kern w:val="0"/>
          <w:sz w:val="24"/>
          <w:szCs w:val="24"/>
        </w:rPr>
        <w:t>售价：300元/包，磋商文件售后不退。</w:t>
      </w:r>
    </w:p>
    <w:p w14:paraId="5C646DA4" w14:textId="77777777" w:rsidR="005A0FAB" w:rsidRPr="005A0FAB" w:rsidRDefault="005A0FAB" w:rsidP="005A0FAB">
      <w:pPr>
        <w:spacing w:line="360" w:lineRule="auto"/>
        <w:rPr>
          <w:rFonts w:ascii="黑体" w:eastAsia="黑体" w:hAnsi="黑体" w:hint="eastAsia"/>
          <w:sz w:val="24"/>
          <w:szCs w:val="24"/>
        </w:rPr>
      </w:pPr>
      <w:r w:rsidRPr="005A0FAB">
        <w:rPr>
          <w:rFonts w:ascii="黑体" w:eastAsia="黑体" w:hAnsi="黑体" w:hint="eastAsia"/>
          <w:sz w:val="24"/>
          <w:szCs w:val="24"/>
        </w:rPr>
        <w:t>四、</w:t>
      </w:r>
      <w:bookmarkEnd w:id="9"/>
      <w:bookmarkEnd w:id="10"/>
      <w:bookmarkEnd w:id="11"/>
      <w:bookmarkEnd w:id="12"/>
      <w:r w:rsidRPr="005A0FAB">
        <w:rPr>
          <w:rFonts w:ascii="黑体" w:eastAsia="黑体" w:hAnsi="黑体" w:hint="eastAsia"/>
          <w:sz w:val="24"/>
          <w:szCs w:val="24"/>
        </w:rPr>
        <w:t>响应文件提交</w:t>
      </w:r>
    </w:p>
    <w:p w14:paraId="13CF0D63" w14:textId="77777777" w:rsidR="005A0FAB" w:rsidRPr="005A0FAB" w:rsidRDefault="005A0FAB" w:rsidP="005A0FAB">
      <w:pPr>
        <w:spacing w:line="360" w:lineRule="auto"/>
        <w:ind w:firstLineChars="200" w:firstLine="480"/>
        <w:rPr>
          <w:rFonts w:ascii="仿宋" w:eastAsia="仿宋" w:hAnsi="仿宋" w:cs="仿宋" w:hint="eastAsia"/>
          <w:bCs/>
          <w:sz w:val="24"/>
          <w:szCs w:val="24"/>
        </w:rPr>
      </w:pPr>
      <w:r w:rsidRPr="005A0FAB">
        <w:rPr>
          <w:rFonts w:ascii="仿宋" w:eastAsia="仿宋" w:hAnsi="仿宋" w:cs="仿宋" w:hint="eastAsia"/>
          <w:sz w:val="24"/>
          <w:szCs w:val="24"/>
        </w:rPr>
        <w:t>提交响应文件时间：</w:t>
      </w:r>
      <w:r w:rsidRPr="005A0FAB">
        <w:rPr>
          <w:rFonts w:ascii="仿宋" w:eastAsia="仿宋" w:hAnsi="仿宋" w:cs="仿宋" w:hint="eastAsia"/>
          <w:bCs/>
          <w:sz w:val="24"/>
          <w:szCs w:val="24"/>
        </w:rPr>
        <w:t>2024年10月12日09点00分至2024年10月12日09点30分（北京时间）。</w:t>
      </w:r>
    </w:p>
    <w:p w14:paraId="09415C85" w14:textId="77777777" w:rsidR="005A0FAB" w:rsidRPr="005A0FAB" w:rsidRDefault="005A0FAB" w:rsidP="005A0FAB">
      <w:pPr>
        <w:spacing w:line="360" w:lineRule="auto"/>
        <w:ind w:firstLineChars="200" w:firstLine="480"/>
        <w:rPr>
          <w:rFonts w:ascii="仿宋" w:eastAsia="仿宋" w:hAnsi="仿宋" w:hint="eastAsia"/>
          <w:kern w:val="1"/>
          <w:sz w:val="24"/>
          <w:szCs w:val="24"/>
        </w:rPr>
      </w:pPr>
      <w:r w:rsidRPr="005A0FAB">
        <w:rPr>
          <w:rFonts w:ascii="仿宋" w:eastAsia="仿宋" w:hAnsi="仿宋" w:cs="仿宋" w:hint="eastAsia"/>
          <w:sz w:val="24"/>
          <w:szCs w:val="24"/>
        </w:rPr>
        <w:t>地点：</w:t>
      </w:r>
      <w:r w:rsidRPr="005A0FAB">
        <w:rPr>
          <w:rFonts w:ascii="仿宋" w:eastAsia="仿宋" w:hAnsi="仿宋" w:hint="eastAsia"/>
          <w:sz w:val="24"/>
          <w:szCs w:val="24"/>
        </w:rPr>
        <w:t>烟台市高新区海天路 1001 号(烟台诚悦大酒店)四楼会议室</w:t>
      </w:r>
      <w:r w:rsidRPr="005A0FAB">
        <w:rPr>
          <w:rFonts w:ascii="仿宋" w:eastAsia="仿宋" w:hAnsi="仿宋" w:hint="eastAsia"/>
          <w:kern w:val="1"/>
          <w:sz w:val="24"/>
          <w:szCs w:val="24"/>
        </w:rPr>
        <w:t>。</w:t>
      </w:r>
    </w:p>
    <w:p w14:paraId="2B870DB8" w14:textId="77777777" w:rsidR="005A0FAB" w:rsidRPr="005A0FAB" w:rsidRDefault="005A0FAB" w:rsidP="005A0FAB">
      <w:pPr>
        <w:spacing w:line="360" w:lineRule="auto"/>
        <w:rPr>
          <w:rFonts w:ascii="黑体" w:eastAsia="黑体" w:hAnsi="黑体" w:hint="eastAsia"/>
          <w:sz w:val="24"/>
          <w:szCs w:val="24"/>
        </w:rPr>
      </w:pPr>
      <w:bookmarkStart w:id="13" w:name="_Toc35393802"/>
      <w:bookmarkStart w:id="14" w:name="_Toc35393633"/>
      <w:bookmarkStart w:id="15" w:name="_Toc28359093"/>
      <w:bookmarkStart w:id="16" w:name="_Toc28359016"/>
      <w:r w:rsidRPr="005A0FAB">
        <w:rPr>
          <w:rFonts w:ascii="黑体" w:eastAsia="黑体" w:hAnsi="黑体" w:hint="eastAsia"/>
          <w:sz w:val="24"/>
          <w:szCs w:val="24"/>
        </w:rPr>
        <w:t>五、开启</w:t>
      </w:r>
      <w:bookmarkEnd w:id="13"/>
      <w:bookmarkEnd w:id="14"/>
      <w:bookmarkEnd w:id="15"/>
      <w:bookmarkEnd w:id="16"/>
    </w:p>
    <w:p w14:paraId="7726168B" w14:textId="77777777" w:rsidR="005A0FAB" w:rsidRPr="005A0FAB" w:rsidRDefault="005A0FAB" w:rsidP="005A0FAB">
      <w:pPr>
        <w:spacing w:line="360" w:lineRule="auto"/>
        <w:ind w:firstLineChars="200" w:firstLine="480"/>
        <w:jc w:val="left"/>
        <w:rPr>
          <w:rFonts w:ascii="仿宋" w:eastAsia="仿宋" w:hAnsi="仿宋" w:hint="eastAsia"/>
          <w:bCs/>
          <w:sz w:val="24"/>
          <w:szCs w:val="24"/>
        </w:rPr>
      </w:pPr>
      <w:r w:rsidRPr="005A0FAB">
        <w:rPr>
          <w:rFonts w:ascii="仿宋" w:eastAsia="仿宋" w:hAnsi="仿宋" w:hint="eastAsia"/>
          <w:sz w:val="24"/>
          <w:szCs w:val="24"/>
        </w:rPr>
        <w:t>时间：2024</w:t>
      </w:r>
      <w:r w:rsidRPr="005A0FAB">
        <w:rPr>
          <w:rFonts w:ascii="仿宋" w:eastAsia="仿宋" w:hAnsi="仿宋" w:hint="eastAsia"/>
          <w:bCs/>
          <w:sz w:val="24"/>
          <w:szCs w:val="24"/>
        </w:rPr>
        <w:t>年10月12日09点30分（北京时间）</w:t>
      </w:r>
    </w:p>
    <w:p w14:paraId="0B3BD660" w14:textId="77777777" w:rsidR="005A0FAB" w:rsidRPr="005A0FAB" w:rsidRDefault="005A0FAB" w:rsidP="005A0FAB">
      <w:pPr>
        <w:spacing w:line="360" w:lineRule="auto"/>
        <w:ind w:firstLineChars="200" w:firstLine="480"/>
        <w:rPr>
          <w:rFonts w:ascii="仿宋" w:eastAsia="仿宋" w:hAnsi="仿宋" w:hint="eastAsia"/>
          <w:b/>
          <w:bCs/>
          <w:sz w:val="24"/>
          <w:szCs w:val="24"/>
        </w:rPr>
      </w:pPr>
      <w:r w:rsidRPr="005A0FAB">
        <w:rPr>
          <w:rFonts w:ascii="仿宋" w:eastAsia="仿宋" w:hAnsi="仿宋" w:hint="eastAsia"/>
          <w:sz w:val="24"/>
          <w:szCs w:val="24"/>
        </w:rPr>
        <w:t>地点：烟台市高新区海天路 1001 号(烟台诚悦大酒店)四楼会议室</w:t>
      </w:r>
      <w:r w:rsidRPr="005A0FAB">
        <w:rPr>
          <w:rFonts w:ascii="仿宋" w:eastAsia="仿宋" w:hAnsi="仿宋" w:hint="eastAsia"/>
          <w:kern w:val="1"/>
          <w:sz w:val="24"/>
          <w:szCs w:val="24"/>
        </w:rPr>
        <w:t>。</w:t>
      </w:r>
    </w:p>
    <w:p w14:paraId="119BC85E" w14:textId="77777777" w:rsidR="005A0FAB" w:rsidRPr="005A0FAB" w:rsidRDefault="005A0FAB" w:rsidP="005A0FAB">
      <w:pPr>
        <w:spacing w:line="360" w:lineRule="auto"/>
        <w:rPr>
          <w:rFonts w:ascii="黑体" w:eastAsia="黑体" w:hAnsi="黑体" w:hint="eastAsia"/>
          <w:sz w:val="24"/>
          <w:szCs w:val="24"/>
        </w:rPr>
      </w:pPr>
      <w:bookmarkStart w:id="17" w:name="_Toc35393803"/>
      <w:bookmarkStart w:id="18" w:name="_Toc35393634"/>
      <w:bookmarkStart w:id="19" w:name="_Toc28359094"/>
      <w:bookmarkStart w:id="20" w:name="_Toc28359017"/>
      <w:r w:rsidRPr="005A0FAB">
        <w:rPr>
          <w:rFonts w:ascii="黑体" w:eastAsia="黑体" w:hAnsi="黑体" w:hint="eastAsia"/>
          <w:sz w:val="24"/>
          <w:szCs w:val="24"/>
        </w:rPr>
        <w:t>六、公告期限</w:t>
      </w:r>
      <w:bookmarkEnd w:id="17"/>
      <w:bookmarkEnd w:id="18"/>
      <w:bookmarkEnd w:id="19"/>
      <w:bookmarkEnd w:id="20"/>
    </w:p>
    <w:p w14:paraId="20626710" w14:textId="77777777" w:rsidR="005A0FAB" w:rsidRPr="005A0FAB" w:rsidRDefault="005A0FAB" w:rsidP="005A0FAB">
      <w:pPr>
        <w:spacing w:line="360" w:lineRule="auto"/>
        <w:ind w:firstLineChars="200" w:firstLine="480"/>
        <w:jc w:val="left"/>
        <w:rPr>
          <w:rFonts w:ascii="仿宋" w:eastAsia="仿宋" w:hAnsi="仿宋" w:cs="宋体" w:hint="eastAsia"/>
          <w:kern w:val="0"/>
          <w:sz w:val="24"/>
          <w:szCs w:val="24"/>
        </w:rPr>
      </w:pPr>
      <w:r w:rsidRPr="005A0FAB">
        <w:rPr>
          <w:rFonts w:ascii="仿宋" w:eastAsia="仿宋" w:hAnsi="仿宋" w:cs="宋体" w:hint="eastAsia"/>
          <w:kern w:val="0"/>
          <w:sz w:val="24"/>
          <w:szCs w:val="24"/>
        </w:rPr>
        <w:t>自本公告发布之日起3个工作日。</w:t>
      </w:r>
    </w:p>
    <w:p w14:paraId="7A188B07" w14:textId="77777777" w:rsidR="005A0FAB" w:rsidRPr="005A0FAB" w:rsidRDefault="005A0FAB" w:rsidP="005A0FAB">
      <w:pPr>
        <w:spacing w:line="360" w:lineRule="auto"/>
        <w:rPr>
          <w:rFonts w:ascii="黑体" w:eastAsia="黑体" w:hAnsi="黑体" w:hint="eastAsia"/>
          <w:sz w:val="24"/>
          <w:szCs w:val="24"/>
        </w:rPr>
      </w:pPr>
      <w:bookmarkStart w:id="21" w:name="_Toc35393804"/>
      <w:bookmarkStart w:id="22" w:name="_Toc35393635"/>
      <w:r w:rsidRPr="005A0FAB">
        <w:rPr>
          <w:rFonts w:ascii="黑体" w:eastAsia="黑体" w:hAnsi="黑体" w:hint="eastAsia"/>
          <w:sz w:val="24"/>
          <w:szCs w:val="24"/>
        </w:rPr>
        <w:t>七、其他补充事宜</w:t>
      </w:r>
      <w:bookmarkEnd w:id="21"/>
      <w:bookmarkEnd w:id="22"/>
    </w:p>
    <w:p w14:paraId="1A9A90EB" w14:textId="77777777" w:rsidR="005A0FAB" w:rsidRPr="005A0FAB" w:rsidRDefault="005A0FAB" w:rsidP="005A0FAB">
      <w:pPr>
        <w:widowControl/>
        <w:spacing w:line="360" w:lineRule="auto"/>
        <w:ind w:firstLineChars="200" w:firstLine="480"/>
        <w:jc w:val="left"/>
        <w:rPr>
          <w:rFonts w:ascii="仿宋" w:eastAsia="仿宋" w:hAnsi="仿宋" w:cs="宋体" w:hint="eastAsia"/>
          <w:kern w:val="0"/>
          <w:sz w:val="24"/>
          <w:szCs w:val="24"/>
        </w:rPr>
      </w:pPr>
      <w:r w:rsidRPr="005A0FAB">
        <w:rPr>
          <w:rFonts w:ascii="仿宋" w:eastAsia="仿宋" w:hAnsi="仿宋" w:cs="宋体" w:hint="eastAsia"/>
          <w:kern w:val="0"/>
          <w:sz w:val="24"/>
          <w:szCs w:val="24"/>
        </w:rPr>
        <w:t>1</w:t>
      </w:r>
      <w:r w:rsidRPr="005A0FAB">
        <w:rPr>
          <w:rFonts w:ascii="仿宋" w:eastAsia="仿宋" w:hAnsi="仿宋" w:cs="宋体"/>
          <w:kern w:val="0"/>
          <w:sz w:val="24"/>
          <w:szCs w:val="24"/>
        </w:rPr>
        <w:t>.</w:t>
      </w:r>
      <w:r w:rsidRPr="005A0FAB">
        <w:rPr>
          <w:rFonts w:ascii="仿宋" w:eastAsia="仿宋" w:hAnsi="仿宋" w:cs="宋体" w:hint="eastAsia"/>
          <w:kern w:val="0"/>
          <w:sz w:val="24"/>
          <w:szCs w:val="24"/>
        </w:rPr>
        <w:t>公告媒介：中国山东政府采购网</w:t>
      </w:r>
    </w:p>
    <w:p w14:paraId="36B64723" w14:textId="77777777" w:rsidR="005A0FAB" w:rsidRPr="005A0FAB" w:rsidRDefault="005A0FAB" w:rsidP="005A0FAB">
      <w:pPr>
        <w:widowControl/>
        <w:spacing w:line="360" w:lineRule="auto"/>
        <w:ind w:firstLineChars="200" w:firstLine="480"/>
        <w:jc w:val="left"/>
        <w:rPr>
          <w:rFonts w:ascii="仿宋" w:eastAsia="仿宋" w:hAnsi="仿宋" w:cs="宋体" w:hint="eastAsia"/>
          <w:kern w:val="0"/>
          <w:sz w:val="24"/>
          <w:szCs w:val="24"/>
        </w:rPr>
      </w:pPr>
      <w:r w:rsidRPr="005A0FAB">
        <w:rPr>
          <w:rFonts w:ascii="仿宋" w:eastAsia="仿宋" w:hAnsi="仿宋" w:cs="宋体" w:hint="eastAsia"/>
          <w:kern w:val="0"/>
          <w:sz w:val="24"/>
          <w:szCs w:val="24"/>
        </w:rPr>
        <w:t>2.项目联系人：孙伟、侯美玲、梁冰、毛允东</w:t>
      </w:r>
    </w:p>
    <w:p w14:paraId="09D3D34C" w14:textId="77777777" w:rsidR="005A0FAB" w:rsidRPr="005A0FAB" w:rsidRDefault="005A0FAB" w:rsidP="005A0FAB">
      <w:pPr>
        <w:spacing w:line="360" w:lineRule="auto"/>
        <w:rPr>
          <w:rFonts w:ascii="黑体" w:eastAsia="黑体" w:hAnsi="黑体" w:hint="eastAsia"/>
          <w:sz w:val="24"/>
          <w:szCs w:val="24"/>
        </w:rPr>
      </w:pPr>
      <w:bookmarkStart w:id="23" w:name="_Toc28359095"/>
      <w:bookmarkStart w:id="24" w:name="_Toc35393636"/>
      <w:bookmarkStart w:id="25" w:name="_Toc28359018"/>
      <w:bookmarkStart w:id="26" w:name="_Toc35393805"/>
      <w:r w:rsidRPr="005A0FAB">
        <w:rPr>
          <w:rFonts w:ascii="黑体" w:eastAsia="黑体" w:hAnsi="黑体" w:hint="eastAsia"/>
          <w:sz w:val="24"/>
          <w:szCs w:val="24"/>
        </w:rPr>
        <w:t>八、凡对本次采购提出询问，请按</w:t>
      </w:r>
      <w:r w:rsidRPr="005A0FAB">
        <w:rPr>
          <w:rFonts w:ascii="黑体" w:eastAsia="黑体" w:hAnsi="黑体"/>
          <w:sz w:val="24"/>
          <w:szCs w:val="24"/>
        </w:rPr>
        <w:t>以下方式</w:t>
      </w:r>
      <w:r w:rsidRPr="005A0FAB">
        <w:rPr>
          <w:rFonts w:ascii="黑体" w:eastAsia="黑体" w:hAnsi="黑体" w:hint="eastAsia"/>
          <w:sz w:val="24"/>
          <w:szCs w:val="24"/>
        </w:rPr>
        <w:t>联系。</w:t>
      </w:r>
      <w:bookmarkEnd w:id="23"/>
      <w:bookmarkEnd w:id="24"/>
      <w:bookmarkEnd w:id="25"/>
      <w:bookmarkEnd w:id="26"/>
    </w:p>
    <w:p w14:paraId="1E5DCC53"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1.采购人信息</w:t>
      </w:r>
    </w:p>
    <w:p w14:paraId="0F744B18"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名称：山东城市服务职业学院</w:t>
      </w:r>
    </w:p>
    <w:p w14:paraId="7B71A15F"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地址：烟台市高新区科创西路60号</w:t>
      </w:r>
    </w:p>
    <w:p w14:paraId="5148A88E"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联系方式：</w:t>
      </w:r>
      <w:bookmarkStart w:id="27" w:name="_Toc28359009"/>
      <w:bookmarkStart w:id="28" w:name="_Toc28359086"/>
      <w:r w:rsidRPr="005A0FAB">
        <w:rPr>
          <w:rFonts w:ascii="仿宋" w:eastAsia="仿宋" w:hAnsi="仿宋" w:cs="宋体" w:hint="eastAsia"/>
          <w:kern w:val="0"/>
          <w:sz w:val="24"/>
          <w:szCs w:val="24"/>
        </w:rPr>
        <w:t>0535-2246687</w:t>
      </w:r>
    </w:p>
    <w:p w14:paraId="6B7730EA"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2.采购代理机构信息</w:t>
      </w:r>
      <w:bookmarkEnd w:id="27"/>
      <w:bookmarkEnd w:id="28"/>
    </w:p>
    <w:p w14:paraId="569C7F56"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名称：盛和招标代理有限公司</w:t>
      </w:r>
    </w:p>
    <w:p w14:paraId="4CCDE9AC"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地址：山东省青岛市市北区敦化路138号甲西王大厦24楼23A01房间</w:t>
      </w:r>
    </w:p>
    <w:p w14:paraId="128A46C0"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bookmarkStart w:id="29" w:name="_Toc28359087"/>
      <w:bookmarkStart w:id="30" w:name="_Toc28359010"/>
      <w:r w:rsidRPr="005A0FAB">
        <w:rPr>
          <w:rFonts w:ascii="仿宋" w:eastAsia="仿宋" w:hAnsi="仿宋" w:cs="宋体" w:hint="eastAsia"/>
          <w:kern w:val="0"/>
          <w:sz w:val="24"/>
          <w:szCs w:val="24"/>
        </w:rPr>
        <w:t>联系方式：0532-67737979</w:t>
      </w:r>
    </w:p>
    <w:p w14:paraId="5DC8F05E"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3.项目联系方式</w:t>
      </w:r>
      <w:bookmarkEnd w:id="29"/>
      <w:bookmarkEnd w:id="30"/>
    </w:p>
    <w:p w14:paraId="00BA1DF8" w14:textId="77777777" w:rsidR="005A0FAB" w:rsidRPr="005A0FAB" w:rsidRDefault="005A0FAB" w:rsidP="005A0FAB">
      <w:pPr>
        <w:spacing w:line="360" w:lineRule="auto"/>
        <w:ind w:firstLineChars="200" w:firstLine="480"/>
        <w:rPr>
          <w:rFonts w:ascii="仿宋" w:eastAsia="仿宋" w:hAnsi="仿宋" w:cs="宋体" w:hint="eastAsia"/>
          <w:kern w:val="0"/>
          <w:sz w:val="24"/>
          <w:szCs w:val="24"/>
        </w:rPr>
      </w:pPr>
      <w:r w:rsidRPr="005A0FAB">
        <w:rPr>
          <w:rFonts w:ascii="仿宋" w:eastAsia="仿宋" w:hAnsi="仿宋" w:cs="宋体" w:hint="eastAsia"/>
          <w:kern w:val="0"/>
          <w:sz w:val="24"/>
          <w:szCs w:val="24"/>
        </w:rPr>
        <w:t>项目联系人：盛和招标代理有限公司</w:t>
      </w:r>
    </w:p>
    <w:p w14:paraId="7F1C6212" w14:textId="77777777" w:rsidR="005A0FAB" w:rsidRPr="005A0FAB" w:rsidRDefault="005A0FAB" w:rsidP="005A0FAB">
      <w:pPr>
        <w:spacing w:line="360" w:lineRule="auto"/>
        <w:ind w:firstLineChars="200" w:firstLine="480"/>
        <w:rPr>
          <w:rFonts w:ascii="仿宋" w:eastAsia="仿宋" w:hAnsi="仿宋" w:hint="eastAsia"/>
          <w:sz w:val="24"/>
          <w:szCs w:val="24"/>
        </w:rPr>
      </w:pPr>
      <w:r w:rsidRPr="005A0FAB">
        <w:rPr>
          <w:rFonts w:ascii="仿宋" w:eastAsia="仿宋" w:hAnsi="仿宋" w:cs="宋体" w:hint="eastAsia"/>
          <w:kern w:val="0"/>
          <w:sz w:val="24"/>
          <w:szCs w:val="24"/>
        </w:rPr>
        <w:t>电话：0532-67737979</w:t>
      </w:r>
    </w:p>
    <w:p w14:paraId="58078E1E" w14:textId="77777777" w:rsidR="00EA66AB" w:rsidRPr="00F824DB" w:rsidRDefault="00EA66AB" w:rsidP="00EA66AB">
      <w:pPr>
        <w:rPr>
          <w:rFonts w:ascii="仿宋" w:eastAsia="仿宋" w:hAnsi="仿宋" w:hint="eastAsia"/>
          <w:sz w:val="24"/>
        </w:rPr>
      </w:pPr>
    </w:p>
    <w:p w14:paraId="2A8C34D4" w14:textId="3B89F885" w:rsidR="00EA66AB" w:rsidRPr="00EA66AB" w:rsidRDefault="00EA66AB" w:rsidP="00EA66AB">
      <w:pPr>
        <w:rPr>
          <w:rFonts w:ascii="仿宋" w:eastAsia="仿宋" w:hAnsi="仿宋" w:hint="eastAsia"/>
          <w:sz w:val="24"/>
        </w:rPr>
      </w:pPr>
      <w:r>
        <w:rPr>
          <w:rFonts w:ascii="仿宋" w:eastAsia="仿宋" w:hAnsi="仿宋" w:hint="eastAsia"/>
          <w:sz w:val="24"/>
        </w:rPr>
        <w:t>公告发布链接：</w:t>
      </w:r>
      <w:r w:rsidR="004F2EAA" w:rsidRPr="004F2EAA">
        <w:rPr>
          <w:rFonts w:ascii="仿宋" w:eastAsia="仿宋" w:hAnsi="仿宋"/>
          <w:sz w:val="24"/>
        </w:rPr>
        <w:t>http://www.ccgp-shandong.gov.cn/sdgp2017/site/index.jsp#/article/site/0301/BMZRGAfzcB-bqEZiCLleEBttisS8T6ZYR60jx8o__OnR3P-mntk3FZ4uqAfdMXK_fCgsOynHoXIyEMOeQfF1GEYz0hnjoJL25x-HEC5wA6LuaTox6J-rJtkXVXHmpWP-BGV8kYct-2WJfQ==</w:t>
      </w:r>
    </w:p>
    <w:sectPr w:rsidR="00EA66AB" w:rsidRPr="00EA66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1EE02" w14:textId="77777777" w:rsidR="0033096B" w:rsidRDefault="0033096B" w:rsidP="0033096B">
      <w:r>
        <w:separator/>
      </w:r>
    </w:p>
  </w:endnote>
  <w:endnote w:type="continuationSeparator" w:id="0">
    <w:p w14:paraId="41C25A60" w14:textId="77777777" w:rsidR="0033096B" w:rsidRDefault="0033096B" w:rsidP="0033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53EFC" w14:textId="77777777" w:rsidR="0033096B" w:rsidRDefault="0033096B" w:rsidP="0033096B">
      <w:r>
        <w:separator/>
      </w:r>
    </w:p>
  </w:footnote>
  <w:footnote w:type="continuationSeparator" w:id="0">
    <w:p w14:paraId="39FA570D" w14:textId="77777777" w:rsidR="0033096B" w:rsidRDefault="0033096B" w:rsidP="00330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50"/>
    <w:rsid w:val="000B37EB"/>
    <w:rsid w:val="0033096B"/>
    <w:rsid w:val="00357450"/>
    <w:rsid w:val="00390214"/>
    <w:rsid w:val="00435D1D"/>
    <w:rsid w:val="00492FB5"/>
    <w:rsid w:val="004F2EAA"/>
    <w:rsid w:val="005A0FAB"/>
    <w:rsid w:val="005E6246"/>
    <w:rsid w:val="00603CBB"/>
    <w:rsid w:val="009E3FBD"/>
    <w:rsid w:val="00BC1209"/>
    <w:rsid w:val="00EA66AB"/>
    <w:rsid w:val="00F824DB"/>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BEE6"/>
  <w15:chartTrackingRefBased/>
  <w15:docId w15:val="{3A4EC6DB-55F9-439E-AA15-38BB9097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4DB"/>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357450"/>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357450"/>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357450"/>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357450"/>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357450"/>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357450"/>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357450"/>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357450"/>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357450"/>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4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574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574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57450"/>
    <w:rPr>
      <w:rFonts w:cstheme="majorBidi"/>
      <w:color w:val="0F4761" w:themeColor="accent1" w:themeShade="BF"/>
      <w:sz w:val="28"/>
      <w:szCs w:val="28"/>
    </w:rPr>
  </w:style>
  <w:style w:type="character" w:customStyle="1" w:styleId="50">
    <w:name w:val="标题 5 字符"/>
    <w:basedOn w:val="a0"/>
    <w:link w:val="5"/>
    <w:uiPriority w:val="9"/>
    <w:semiHidden/>
    <w:rsid w:val="00357450"/>
    <w:rPr>
      <w:rFonts w:cstheme="majorBidi"/>
      <w:color w:val="0F4761" w:themeColor="accent1" w:themeShade="BF"/>
      <w:sz w:val="24"/>
    </w:rPr>
  </w:style>
  <w:style w:type="character" w:customStyle="1" w:styleId="60">
    <w:name w:val="标题 6 字符"/>
    <w:basedOn w:val="a0"/>
    <w:link w:val="6"/>
    <w:uiPriority w:val="9"/>
    <w:semiHidden/>
    <w:rsid w:val="00357450"/>
    <w:rPr>
      <w:rFonts w:cstheme="majorBidi"/>
      <w:b/>
      <w:bCs/>
      <w:color w:val="0F4761" w:themeColor="accent1" w:themeShade="BF"/>
    </w:rPr>
  </w:style>
  <w:style w:type="character" w:customStyle="1" w:styleId="70">
    <w:name w:val="标题 7 字符"/>
    <w:basedOn w:val="a0"/>
    <w:link w:val="7"/>
    <w:uiPriority w:val="9"/>
    <w:semiHidden/>
    <w:rsid w:val="00357450"/>
    <w:rPr>
      <w:rFonts w:cstheme="majorBidi"/>
      <w:b/>
      <w:bCs/>
      <w:color w:val="595959" w:themeColor="text1" w:themeTint="A6"/>
    </w:rPr>
  </w:style>
  <w:style w:type="character" w:customStyle="1" w:styleId="80">
    <w:name w:val="标题 8 字符"/>
    <w:basedOn w:val="a0"/>
    <w:link w:val="8"/>
    <w:uiPriority w:val="9"/>
    <w:semiHidden/>
    <w:rsid w:val="00357450"/>
    <w:rPr>
      <w:rFonts w:cstheme="majorBidi"/>
      <w:color w:val="595959" w:themeColor="text1" w:themeTint="A6"/>
    </w:rPr>
  </w:style>
  <w:style w:type="character" w:customStyle="1" w:styleId="90">
    <w:name w:val="标题 9 字符"/>
    <w:basedOn w:val="a0"/>
    <w:link w:val="9"/>
    <w:uiPriority w:val="9"/>
    <w:semiHidden/>
    <w:rsid w:val="00357450"/>
    <w:rPr>
      <w:rFonts w:eastAsiaTheme="majorEastAsia" w:cstheme="majorBidi"/>
      <w:color w:val="595959" w:themeColor="text1" w:themeTint="A6"/>
    </w:rPr>
  </w:style>
  <w:style w:type="paragraph" w:styleId="a3">
    <w:name w:val="Title"/>
    <w:basedOn w:val="a"/>
    <w:next w:val="a"/>
    <w:link w:val="a4"/>
    <w:uiPriority w:val="10"/>
    <w:qFormat/>
    <w:rsid w:val="0035745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57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450"/>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57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450"/>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357450"/>
    <w:rPr>
      <w:i/>
      <w:iCs/>
      <w:color w:val="404040" w:themeColor="text1" w:themeTint="BF"/>
    </w:rPr>
  </w:style>
  <w:style w:type="paragraph" w:styleId="a9">
    <w:name w:val="List Paragraph"/>
    <w:basedOn w:val="a"/>
    <w:uiPriority w:val="34"/>
    <w:qFormat/>
    <w:rsid w:val="00357450"/>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357450"/>
    <w:rPr>
      <w:i/>
      <w:iCs/>
      <w:color w:val="0F4761" w:themeColor="accent1" w:themeShade="BF"/>
    </w:rPr>
  </w:style>
  <w:style w:type="paragraph" w:styleId="ab">
    <w:name w:val="Intense Quote"/>
    <w:basedOn w:val="a"/>
    <w:next w:val="a"/>
    <w:link w:val="ac"/>
    <w:uiPriority w:val="30"/>
    <w:qFormat/>
    <w:rsid w:val="0035745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357450"/>
    <w:rPr>
      <w:i/>
      <w:iCs/>
      <w:color w:val="0F4761" w:themeColor="accent1" w:themeShade="BF"/>
    </w:rPr>
  </w:style>
  <w:style w:type="character" w:styleId="ad">
    <w:name w:val="Intense Reference"/>
    <w:basedOn w:val="a0"/>
    <w:uiPriority w:val="32"/>
    <w:qFormat/>
    <w:rsid w:val="00357450"/>
    <w:rPr>
      <w:b/>
      <w:bCs/>
      <w:smallCaps/>
      <w:color w:val="0F4761" w:themeColor="accent1" w:themeShade="BF"/>
      <w:spacing w:val="5"/>
    </w:rPr>
  </w:style>
  <w:style w:type="paragraph" w:styleId="ae">
    <w:name w:val="header"/>
    <w:basedOn w:val="a"/>
    <w:link w:val="af"/>
    <w:uiPriority w:val="99"/>
    <w:unhideWhenUsed/>
    <w:rsid w:val="0033096B"/>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33096B"/>
    <w:rPr>
      <w:sz w:val="18"/>
      <w:szCs w:val="18"/>
    </w:rPr>
  </w:style>
  <w:style w:type="paragraph" w:styleId="af0">
    <w:name w:val="footer"/>
    <w:basedOn w:val="a"/>
    <w:link w:val="af1"/>
    <w:uiPriority w:val="99"/>
    <w:unhideWhenUsed/>
    <w:rsid w:val="0033096B"/>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33096B"/>
    <w:rPr>
      <w:sz w:val="18"/>
      <w:szCs w:val="18"/>
    </w:rPr>
  </w:style>
  <w:style w:type="character" w:styleId="af2">
    <w:name w:val="Hyperlink"/>
    <w:basedOn w:val="a0"/>
    <w:uiPriority w:val="99"/>
    <w:semiHidden/>
    <w:unhideWhenUsed/>
    <w:rsid w:val="0033096B"/>
    <w:rPr>
      <w:strike w:val="0"/>
      <w:dstrike w:val="0"/>
      <w:color w:val="0000FF"/>
      <w:u w:val="none"/>
      <w:effect w:val="none"/>
    </w:rPr>
  </w:style>
  <w:style w:type="paragraph" w:styleId="af3">
    <w:name w:val="Plain Text"/>
    <w:basedOn w:val="a"/>
    <w:next w:val="a"/>
    <w:link w:val="af4"/>
    <w:qFormat/>
    <w:rsid w:val="00F824DB"/>
    <w:rPr>
      <w:rFonts w:ascii="宋体" w:hAnsi="Courier New"/>
    </w:rPr>
  </w:style>
  <w:style w:type="character" w:customStyle="1" w:styleId="af4">
    <w:name w:val="纯文本 字符"/>
    <w:basedOn w:val="a0"/>
    <w:link w:val="af3"/>
    <w:qFormat/>
    <w:rsid w:val="00F824DB"/>
    <w:rPr>
      <w:rFonts w:ascii="宋体" w:eastAsia="宋体" w:hAnsi="Courier New" w:cs="Times New Roman"/>
      <w:sz w:val="21"/>
      <w:szCs w:val="22"/>
      <w14:ligatures w14:val="none"/>
    </w:rPr>
  </w:style>
  <w:style w:type="paragraph" w:customStyle="1" w:styleId="detailsp">
    <w:name w:val="details_p"/>
    <w:basedOn w:val="a"/>
    <w:qFormat/>
    <w:rsid w:val="00F824D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71365">
      <w:bodyDiv w:val="1"/>
      <w:marLeft w:val="0"/>
      <w:marRight w:val="0"/>
      <w:marTop w:val="0"/>
      <w:marBottom w:val="0"/>
      <w:divBdr>
        <w:top w:val="none" w:sz="0" w:space="0" w:color="auto"/>
        <w:left w:val="none" w:sz="0" w:space="0" w:color="auto"/>
        <w:bottom w:val="none" w:sz="0" w:space="0" w:color="auto"/>
        <w:right w:val="none" w:sz="0" w:space="0" w:color="auto"/>
      </w:divBdr>
      <w:divsChild>
        <w:div w:id="376662451">
          <w:marLeft w:val="0"/>
          <w:marRight w:val="0"/>
          <w:marTop w:val="0"/>
          <w:marBottom w:val="0"/>
          <w:divBdr>
            <w:top w:val="none" w:sz="0" w:space="0" w:color="auto"/>
            <w:left w:val="none" w:sz="0" w:space="0" w:color="auto"/>
            <w:bottom w:val="none" w:sz="0" w:space="0" w:color="auto"/>
            <w:right w:val="none" w:sz="0" w:space="0" w:color="auto"/>
          </w:divBdr>
          <w:divsChild>
            <w:div w:id="881093847">
              <w:marLeft w:val="0"/>
              <w:marRight w:val="0"/>
              <w:marTop w:val="300"/>
              <w:marBottom w:val="300"/>
              <w:divBdr>
                <w:top w:val="none" w:sz="0" w:space="0" w:color="auto"/>
                <w:left w:val="none" w:sz="0" w:space="0" w:color="auto"/>
                <w:bottom w:val="none" w:sz="0" w:space="0" w:color="auto"/>
                <w:right w:val="none" w:sz="0" w:space="0" w:color="auto"/>
              </w:divBdr>
              <w:divsChild>
                <w:div w:id="765272164">
                  <w:marLeft w:val="0"/>
                  <w:marRight w:val="0"/>
                  <w:marTop w:val="0"/>
                  <w:marBottom w:val="0"/>
                  <w:divBdr>
                    <w:top w:val="none" w:sz="0" w:space="0" w:color="auto"/>
                    <w:left w:val="none" w:sz="0" w:space="0" w:color="auto"/>
                    <w:bottom w:val="none" w:sz="0" w:space="0" w:color="auto"/>
                    <w:right w:val="none" w:sz="0" w:space="0" w:color="auto"/>
                  </w:divBdr>
                  <w:divsChild>
                    <w:div w:id="1341200917">
                      <w:marLeft w:val="0"/>
                      <w:marRight w:val="0"/>
                      <w:marTop w:val="0"/>
                      <w:marBottom w:val="450"/>
                      <w:divBdr>
                        <w:top w:val="none" w:sz="0" w:space="0" w:color="auto"/>
                        <w:left w:val="none" w:sz="0" w:space="0" w:color="auto"/>
                        <w:bottom w:val="none" w:sz="0" w:space="0" w:color="auto"/>
                        <w:right w:val="none" w:sz="0" w:space="0" w:color="auto"/>
                      </w:divBdr>
                      <w:divsChild>
                        <w:div w:id="14505582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93628694">
      <w:bodyDiv w:val="1"/>
      <w:marLeft w:val="0"/>
      <w:marRight w:val="0"/>
      <w:marTop w:val="0"/>
      <w:marBottom w:val="0"/>
      <w:divBdr>
        <w:top w:val="none" w:sz="0" w:space="0" w:color="auto"/>
        <w:left w:val="none" w:sz="0" w:space="0" w:color="auto"/>
        <w:bottom w:val="none" w:sz="0" w:space="0" w:color="auto"/>
        <w:right w:val="none" w:sz="0" w:space="0" w:color="auto"/>
      </w:divBdr>
      <w:divsChild>
        <w:div w:id="158888468">
          <w:marLeft w:val="0"/>
          <w:marRight w:val="0"/>
          <w:marTop w:val="0"/>
          <w:marBottom w:val="0"/>
          <w:divBdr>
            <w:top w:val="none" w:sz="0" w:space="0" w:color="auto"/>
            <w:left w:val="none" w:sz="0" w:space="0" w:color="auto"/>
            <w:bottom w:val="none" w:sz="0" w:space="0" w:color="auto"/>
            <w:right w:val="none" w:sz="0" w:space="0" w:color="auto"/>
          </w:divBdr>
          <w:divsChild>
            <w:div w:id="663555693">
              <w:marLeft w:val="0"/>
              <w:marRight w:val="0"/>
              <w:marTop w:val="300"/>
              <w:marBottom w:val="300"/>
              <w:divBdr>
                <w:top w:val="none" w:sz="0" w:space="0" w:color="auto"/>
                <w:left w:val="none" w:sz="0" w:space="0" w:color="auto"/>
                <w:bottom w:val="none" w:sz="0" w:space="0" w:color="auto"/>
                <w:right w:val="none" w:sz="0" w:space="0" w:color="auto"/>
              </w:divBdr>
              <w:divsChild>
                <w:div w:id="621958061">
                  <w:marLeft w:val="0"/>
                  <w:marRight w:val="0"/>
                  <w:marTop w:val="0"/>
                  <w:marBottom w:val="0"/>
                  <w:divBdr>
                    <w:top w:val="none" w:sz="0" w:space="0" w:color="auto"/>
                    <w:left w:val="none" w:sz="0" w:space="0" w:color="auto"/>
                    <w:bottom w:val="none" w:sz="0" w:space="0" w:color="auto"/>
                    <w:right w:val="none" w:sz="0" w:space="0" w:color="auto"/>
                  </w:divBdr>
                  <w:divsChild>
                    <w:div w:id="1953591618">
                      <w:marLeft w:val="0"/>
                      <w:marRight w:val="0"/>
                      <w:marTop w:val="0"/>
                      <w:marBottom w:val="450"/>
                      <w:divBdr>
                        <w:top w:val="none" w:sz="0" w:space="0" w:color="auto"/>
                        <w:left w:val="none" w:sz="0" w:space="0" w:color="auto"/>
                        <w:bottom w:val="none" w:sz="0" w:space="0" w:color="auto"/>
                        <w:right w:val="none" w:sz="0" w:space="0" w:color="auto"/>
                      </w:divBdr>
                      <w:divsChild>
                        <w:div w:id="10480810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72422871">
      <w:bodyDiv w:val="1"/>
      <w:marLeft w:val="0"/>
      <w:marRight w:val="0"/>
      <w:marTop w:val="0"/>
      <w:marBottom w:val="0"/>
      <w:divBdr>
        <w:top w:val="none" w:sz="0" w:space="0" w:color="auto"/>
        <w:left w:val="none" w:sz="0" w:space="0" w:color="auto"/>
        <w:bottom w:val="none" w:sz="0" w:space="0" w:color="auto"/>
        <w:right w:val="none" w:sz="0" w:space="0" w:color="auto"/>
      </w:divBdr>
      <w:divsChild>
        <w:div w:id="1649089986">
          <w:marLeft w:val="0"/>
          <w:marRight w:val="0"/>
          <w:marTop w:val="0"/>
          <w:marBottom w:val="0"/>
          <w:divBdr>
            <w:top w:val="none" w:sz="0" w:space="0" w:color="auto"/>
            <w:left w:val="none" w:sz="0" w:space="0" w:color="auto"/>
            <w:bottom w:val="none" w:sz="0" w:space="0" w:color="auto"/>
            <w:right w:val="none" w:sz="0" w:space="0" w:color="auto"/>
          </w:divBdr>
          <w:divsChild>
            <w:div w:id="397829717">
              <w:marLeft w:val="0"/>
              <w:marRight w:val="0"/>
              <w:marTop w:val="300"/>
              <w:marBottom w:val="300"/>
              <w:divBdr>
                <w:top w:val="none" w:sz="0" w:space="0" w:color="auto"/>
                <w:left w:val="none" w:sz="0" w:space="0" w:color="auto"/>
                <w:bottom w:val="none" w:sz="0" w:space="0" w:color="auto"/>
                <w:right w:val="none" w:sz="0" w:space="0" w:color="auto"/>
              </w:divBdr>
              <w:divsChild>
                <w:div w:id="1359038820">
                  <w:marLeft w:val="0"/>
                  <w:marRight w:val="0"/>
                  <w:marTop w:val="0"/>
                  <w:marBottom w:val="0"/>
                  <w:divBdr>
                    <w:top w:val="none" w:sz="0" w:space="0" w:color="auto"/>
                    <w:left w:val="none" w:sz="0" w:space="0" w:color="auto"/>
                    <w:bottom w:val="none" w:sz="0" w:space="0" w:color="auto"/>
                    <w:right w:val="none" w:sz="0" w:space="0" w:color="auto"/>
                  </w:divBdr>
                  <w:divsChild>
                    <w:div w:id="1143040526">
                      <w:marLeft w:val="0"/>
                      <w:marRight w:val="0"/>
                      <w:marTop w:val="0"/>
                      <w:marBottom w:val="450"/>
                      <w:divBdr>
                        <w:top w:val="none" w:sz="0" w:space="0" w:color="auto"/>
                        <w:left w:val="none" w:sz="0" w:space="0" w:color="auto"/>
                        <w:bottom w:val="none" w:sz="0" w:space="0" w:color="auto"/>
                        <w:right w:val="none" w:sz="0" w:space="0" w:color="auto"/>
                      </w:divBdr>
                      <w:divsChild>
                        <w:div w:id="14815818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2610492">
      <w:bodyDiv w:val="1"/>
      <w:marLeft w:val="0"/>
      <w:marRight w:val="0"/>
      <w:marTop w:val="0"/>
      <w:marBottom w:val="0"/>
      <w:divBdr>
        <w:top w:val="none" w:sz="0" w:space="0" w:color="auto"/>
        <w:left w:val="none" w:sz="0" w:space="0" w:color="auto"/>
        <w:bottom w:val="none" w:sz="0" w:space="0" w:color="auto"/>
        <w:right w:val="none" w:sz="0" w:space="0" w:color="auto"/>
      </w:divBdr>
      <w:divsChild>
        <w:div w:id="448626025">
          <w:marLeft w:val="0"/>
          <w:marRight w:val="0"/>
          <w:marTop w:val="0"/>
          <w:marBottom w:val="0"/>
          <w:divBdr>
            <w:top w:val="none" w:sz="0" w:space="0" w:color="auto"/>
            <w:left w:val="none" w:sz="0" w:space="0" w:color="auto"/>
            <w:bottom w:val="none" w:sz="0" w:space="0" w:color="auto"/>
            <w:right w:val="none" w:sz="0" w:space="0" w:color="auto"/>
          </w:divBdr>
          <w:divsChild>
            <w:div w:id="706293560">
              <w:marLeft w:val="0"/>
              <w:marRight w:val="0"/>
              <w:marTop w:val="300"/>
              <w:marBottom w:val="300"/>
              <w:divBdr>
                <w:top w:val="none" w:sz="0" w:space="0" w:color="auto"/>
                <w:left w:val="none" w:sz="0" w:space="0" w:color="auto"/>
                <w:bottom w:val="none" w:sz="0" w:space="0" w:color="auto"/>
                <w:right w:val="none" w:sz="0" w:space="0" w:color="auto"/>
              </w:divBdr>
              <w:divsChild>
                <w:div w:id="1774279114">
                  <w:marLeft w:val="0"/>
                  <w:marRight w:val="0"/>
                  <w:marTop w:val="0"/>
                  <w:marBottom w:val="0"/>
                  <w:divBdr>
                    <w:top w:val="none" w:sz="0" w:space="0" w:color="auto"/>
                    <w:left w:val="none" w:sz="0" w:space="0" w:color="auto"/>
                    <w:bottom w:val="none" w:sz="0" w:space="0" w:color="auto"/>
                    <w:right w:val="none" w:sz="0" w:space="0" w:color="auto"/>
                  </w:divBdr>
                  <w:divsChild>
                    <w:div w:id="1714649903">
                      <w:marLeft w:val="0"/>
                      <w:marRight w:val="0"/>
                      <w:marTop w:val="0"/>
                      <w:marBottom w:val="450"/>
                      <w:divBdr>
                        <w:top w:val="none" w:sz="0" w:space="0" w:color="auto"/>
                        <w:left w:val="none" w:sz="0" w:space="0" w:color="auto"/>
                        <w:bottom w:val="none" w:sz="0" w:space="0" w:color="auto"/>
                        <w:right w:val="none" w:sz="0" w:space="0" w:color="auto"/>
                      </w:divBdr>
                      <w:divsChild>
                        <w:div w:id="1087263819">
                          <w:marLeft w:val="0"/>
                          <w:marRight w:val="0"/>
                          <w:marTop w:val="600"/>
                          <w:marBottom w:val="600"/>
                          <w:divBdr>
                            <w:top w:val="none" w:sz="0" w:space="0" w:color="auto"/>
                            <w:left w:val="none" w:sz="0" w:space="0" w:color="auto"/>
                            <w:bottom w:val="none" w:sz="0" w:space="0" w:color="auto"/>
                            <w:right w:val="none" w:sz="0" w:space="0" w:color="auto"/>
                          </w:divBdr>
                          <w:divsChild>
                            <w:div w:id="11318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282359">
      <w:bodyDiv w:val="1"/>
      <w:marLeft w:val="0"/>
      <w:marRight w:val="0"/>
      <w:marTop w:val="0"/>
      <w:marBottom w:val="0"/>
      <w:divBdr>
        <w:top w:val="none" w:sz="0" w:space="0" w:color="auto"/>
        <w:left w:val="none" w:sz="0" w:space="0" w:color="auto"/>
        <w:bottom w:val="none" w:sz="0" w:space="0" w:color="auto"/>
        <w:right w:val="none" w:sz="0" w:space="0" w:color="auto"/>
      </w:divBdr>
      <w:divsChild>
        <w:div w:id="564952709">
          <w:marLeft w:val="0"/>
          <w:marRight w:val="0"/>
          <w:marTop w:val="0"/>
          <w:marBottom w:val="0"/>
          <w:divBdr>
            <w:top w:val="none" w:sz="0" w:space="0" w:color="auto"/>
            <w:left w:val="none" w:sz="0" w:space="0" w:color="auto"/>
            <w:bottom w:val="none" w:sz="0" w:space="0" w:color="auto"/>
            <w:right w:val="none" w:sz="0" w:space="0" w:color="auto"/>
          </w:divBdr>
          <w:divsChild>
            <w:div w:id="1057827230">
              <w:marLeft w:val="0"/>
              <w:marRight w:val="0"/>
              <w:marTop w:val="300"/>
              <w:marBottom w:val="300"/>
              <w:divBdr>
                <w:top w:val="none" w:sz="0" w:space="0" w:color="auto"/>
                <w:left w:val="none" w:sz="0" w:space="0" w:color="auto"/>
                <w:bottom w:val="none" w:sz="0" w:space="0" w:color="auto"/>
                <w:right w:val="none" w:sz="0" w:space="0" w:color="auto"/>
              </w:divBdr>
              <w:divsChild>
                <w:div w:id="164055897">
                  <w:marLeft w:val="0"/>
                  <w:marRight w:val="0"/>
                  <w:marTop w:val="0"/>
                  <w:marBottom w:val="0"/>
                  <w:divBdr>
                    <w:top w:val="none" w:sz="0" w:space="0" w:color="auto"/>
                    <w:left w:val="none" w:sz="0" w:space="0" w:color="auto"/>
                    <w:bottom w:val="none" w:sz="0" w:space="0" w:color="auto"/>
                    <w:right w:val="none" w:sz="0" w:space="0" w:color="auto"/>
                  </w:divBdr>
                  <w:divsChild>
                    <w:div w:id="26954397">
                      <w:marLeft w:val="0"/>
                      <w:marRight w:val="0"/>
                      <w:marTop w:val="0"/>
                      <w:marBottom w:val="450"/>
                      <w:divBdr>
                        <w:top w:val="none" w:sz="0" w:space="0" w:color="auto"/>
                        <w:left w:val="none" w:sz="0" w:space="0" w:color="auto"/>
                        <w:bottom w:val="none" w:sz="0" w:space="0" w:color="auto"/>
                        <w:right w:val="none" w:sz="0" w:space="0" w:color="auto"/>
                      </w:divBdr>
                      <w:divsChild>
                        <w:div w:id="784471155">
                          <w:marLeft w:val="0"/>
                          <w:marRight w:val="0"/>
                          <w:marTop w:val="600"/>
                          <w:marBottom w:val="600"/>
                          <w:divBdr>
                            <w:top w:val="none" w:sz="0" w:space="0" w:color="auto"/>
                            <w:left w:val="none" w:sz="0" w:space="0" w:color="auto"/>
                            <w:bottom w:val="none" w:sz="0" w:space="0" w:color="auto"/>
                            <w:right w:val="none" w:sz="0" w:space="0" w:color="auto"/>
                          </w:divBdr>
                          <w:divsChild>
                            <w:div w:id="7085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2024-06-03T06:43:00Z</dcterms:created>
  <dcterms:modified xsi:type="dcterms:W3CDTF">2024-09-29T05:43:00Z</dcterms:modified>
</cp:coreProperties>
</file>