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93436">
      <w:pPr>
        <w:pageBreakBefore w:val="0"/>
        <w:kinsoku/>
        <w:wordWrap/>
        <w:overflowPunct/>
        <w:topLinePunct w:val="0"/>
        <w:autoSpaceDE/>
        <w:autoSpaceDN/>
        <w:bidi w:val="0"/>
        <w:adjustRightInd w:val="0"/>
        <w:snapToGrid w:val="0"/>
        <w:spacing w:line="579" w:lineRule="exact"/>
        <w:ind w:left="0" w:leftChars="0" w:right="0"/>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lang w:eastAsia="zh-CN"/>
        </w:rPr>
        <w:t>山东城市服务职业学院</w:t>
      </w:r>
    </w:p>
    <w:p w14:paraId="6086D2FE">
      <w:pPr>
        <w:pageBreakBefore w:val="0"/>
        <w:kinsoku/>
        <w:wordWrap/>
        <w:overflowPunct/>
        <w:topLinePunct w:val="0"/>
        <w:autoSpaceDE/>
        <w:autoSpaceDN/>
        <w:bidi w:val="0"/>
        <w:adjustRightInd w:val="0"/>
        <w:snapToGrid w:val="0"/>
        <w:spacing w:line="579" w:lineRule="exact"/>
        <w:ind w:left="0" w:leftChars="0" w:right="0"/>
        <w:jc w:val="center"/>
        <w:rPr>
          <w:rFonts w:ascii="黑体" w:hAnsi="黑体" w:eastAsia="黑体" w:cs="黑体"/>
          <w:sz w:val="44"/>
          <w:szCs w:val="44"/>
          <w:highlight w:val="none"/>
        </w:rPr>
      </w:pPr>
      <w:r>
        <w:rPr>
          <w:rFonts w:hint="eastAsia" w:ascii="黑体" w:hAnsi="黑体" w:eastAsia="黑体" w:cs="黑体"/>
          <w:sz w:val="44"/>
          <w:szCs w:val="44"/>
          <w:highlight w:val="none"/>
          <w:lang w:eastAsia="zh-CN"/>
        </w:rPr>
        <w:t>采购综合管理系统、预算（项目库）管理系统安全等级保护测评服务询</w:t>
      </w:r>
      <w:r>
        <w:rPr>
          <w:rFonts w:hint="eastAsia" w:ascii="黑体" w:hAnsi="黑体" w:eastAsia="黑体" w:cs="黑体"/>
          <w:sz w:val="44"/>
          <w:szCs w:val="44"/>
          <w:highlight w:val="none"/>
        </w:rPr>
        <w:t>价公告</w:t>
      </w:r>
    </w:p>
    <w:p w14:paraId="31375CDC">
      <w:pPr>
        <w:pStyle w:val="4"/>
        <w:pageBreakBefore w:val="0"/>
        <w:widowControl/>
        <w:pBdr>
          <w:bottom w:val="single" w:color="E2E2E2" w:sz="6" w:space="0"/>
        </w:pBdr>
        <w:kinsoku/>
        <w:wordWrap/>
        <w:overflowPunct/>
        <w:topLinePunct w:val="0"/>
        <w:autoSpaceDE/>
        <w:autoSpaceDN/>
        <w:bidi w:val="0"/>
        <w:adjustRightInd w:val="0"/>
        <w:snapToGrid w:val="0"/>
        <w:spacing w:before="0" w:beforeAutospacing="0" w:after="0" w:afterAutospacing="0" w:line="579" w:lineRule="exact"/>
        <w:ind w:left="0" w:leftChars="0" w:right="0" w:firstLine="627" w:firstLineChars="196"/>
        <w:rPr>
          <w:rFonts w:hint="default" w:ascii="楷体" w:hAnsi="楷体" w:eastAsia="楷体" w:cs="楷体"/>
          <w:b w:val="0"/>
          <w:sz w:val="32"/>
          <w:szCs w:val="32"/>
          <w:highlight w:val="none"/>
          <w:shd w:val="clear" w:color="auto" w:fill="FFFFFF"/>
        </w:rPr>
      </w:pPr>
      <w:r>
        <w:rPr>
          <w:rFonts w:ascii="楷体" w:hAnsi="楷体" w:eastAsia="楷体" w:cs="楷体"/>
          <w:b w:val="0"/>
          <w:sz w:val="32"/>
          <w:szCs w:val="32"/>
          <w:highlight w:val="none"/>
        </w:rPr>
        <w:t>一、 采购内容</w:t>
      </w:r>
    </w:p>
    <w:p w14:paraId="27501CC2">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仿宋" w:hAnsi="仿宋" w:eastAsia="仿宋" w:cs="仿宋"/>
          <w:sz w:val="32"/>
          <w:szCs w:val="32"/>
          <w:highlight w:val="none"/>
        </w:rPr>
      </w:pPr>
      <w:r>
        <w:rPr>
          <w:rFonts w:hint="eastAsia" w:ascii="仿宋" w:hAnsi="仿宋" w:eastAsia="仿宋" w:cs="仿宋"/>
          <w:sz w:val="32"/>
          <w:szCs w:val="32"/>
          <w:highlight w:val="none"/>
          <w:shd w:val="clear" w:color="auto" w:fill="FFFFFF"/>
          <w:lang w:eastAsia="zh-CN"/>
        </w:rPr>
        <w:t>山东城市服务职业学院采购综合管理系统、预算（项目库）管理系统安全等级保护测评服务</w:t>
      </w:r>
      <w:r>
        <w:rPr>
          <w:rFonts w:hint="eastAsia" w:ascii="仿宋" w:hAnsi="仿宋" w:eastAsia="仿宋" w:cs="仿宋"/>
          <w:sz w:val="32"/>
          <w:szCs w:val="32"/>
          <w:highlight w:val="none"/>
          <w:shd w:val="clear" w:color="auto" w:fill="FFFFFF"/>
        </w:rPr>
        <w:t>，</w:t>
      </w:r>
      <w:r>
        <w:rPr>
          <w:rFonts w:hint="eastAsia" w:ascii="仿宋" w:hAnsi="仿宋" w:eastAsia="仿宋" w:cs="仿宋"/>
          <w:sz w:val="32"/>
          <w:szCs w:val="32"/>
          <w:highlight w:val="none"/>
          <w:shd w:val="clear" w:color="auto" w:fill="FFFFFF"/>
          <w:lang w:val="en-US" w:eastAsia="zh-CN"/>
        </w:rPr>
        <w:t>具体</w:t>
      </w:r>
      <w:r>
        <w:rPr>
          <w:rFonts w:hint="eastAsia" w:ascii="仿宋" w:hAnsi="仿宋" w:eastAsia="仿宋" w:cs="仿宋"/>
          <w:sz w:val="32"/>
          <w:szCs w:val="32"/>
          <w:highlight w:val="none"/>
        </w:rPr>
        <w:t>要求详见附件。</w:t>
      </w:r>
    </w:p>
    <w:p w14:paraId="192588FC">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sz w:val="32"/>
          <w:szCs w:val="32"/>
          <w:highlight w:val="none"/>
        </w:rPr>
      </w:pPr>
      <w:r>
        <w:rPr>
          <w:rFonts w:hint="eastAsia" w:ascii="楷体" w:hAnsi="楷体" w:eastAsia="楷体" w:cs="楷体"/>
          <w:sz w:val="32"/>
          <w:szCs w:val="32"/>
          <w:highlight w:val="none"/>
        </w:rPr>
        <w:t>二、投标人资格</w:t>
      </w:r>
    </w:p>
    <w:p w14:paraId="1486FAC8">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（1）在中国境内注册，持有合法的营业执照，具有独立承担民事责任能力的法人、其他组织或自然人；</w:t>
      </w:r>
    </w:p>
    <w:p w14:paraId="69CFDCB0">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（2）供应商具有《网络安全等级测评与检测评估机构服务认证证书》；</w:t>
      </w:r>
    </w:p>
    <w:p w14:paraId="5AE473BC">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（3）财务状况报告，依法缴纳税收和社会保障资金的相关材料（需提供财务报告或资信证明或自拟格式承诺、近6个月内任意一个月的纳税证明和缴纳社保证明）；</w:t>
      </w:r>
    </w:p>
    <w:p w14:paraId="7F84EE9E">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（4）具有履行合同所必需的设备和专业技术能力；</w:t>
      </w:r>
    </w:p>
    <w:p w14:paraId="0E72B690">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（5）无不良信用信息记录（供应商自拟格式承诺）；</w:t>
      </w:r>
    </w:p>
    <w:p w14:paraId="32399674">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（6）本项目不接受联合体参加。</w:t>
      </w:r>
    </w:p>
    <w:p w14:paraId="0AAB8ACF">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sz w:val="32"/>
          <w:szCs w:val="32"/>
          <w:highlight w:val="none"/>
        </w:rPr>
      </w:pPr>
      <w:bookmarkStart w:id="1" w:name="_GoBack"/>
      <w:bookmarkEnd w:id="1"/>
      <w:r>
        <w:rPr>
          <w:rFonts w:hint="eastAsia" w:ascii="楷体" w:hAnsi="楷体" w:eastAsia="楷体" w:cs="楷体"/>
          <w:sz w:val="32"/>
          <w:szCs w:val="32"/>
          <w:highlight w:val="none"/>
        </w:rPr>
        <w:t>三、报价要求</w:t>
      </w:r>
    </w:p>
    <w:p w14:paraId="66E37F35">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1. </w:t>
      </w:r>
      <w:r>
        <w:rPr>
          <w:rFonts w:hint="eastAsia" w:ascii="仿宋" w:hAnsi="仿宋" w:eastAsia="仿宋" w:cs="仿宋"/>
          <w:sz w:val="32"/>
          <w:szCs w:val="32"/>
          <w:highlight w:val="none"/>
          <w:lang w:eastAsia="zh-CN"/>
        </w:rPr>
        <w:t>2024年</w:t>
      </w:r>
      <w:r>
        <w:rPr>
          <w:rFonts w:hint="eastAsia" w:ascii="仿宋" w:hAnsi="仿宋" w:eastAsia="仿宋" w:cs="仿宋"/>
          <w:sz w:val="32"/>
          <w:szCs w:val="32"/>
          <w:highlight w:val="none"/>
          <w:lang w:val="en-US" w:eastAsia="zh-CN"/>
        </w:rPr>
        <w:t>10月10日14时30分—15时00分，到山东城市服务职业学院（山东省烟台市高新区科创西路60号）图信楼619提交报价文件。联系人和联系电话：丛老师，2246687。</w:t>
      </w:r>
    </w:p>
    <w:p w14:paraId="4482612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ascii="仿宋" w:hAnsi="仿宋" w:eastAsia="仿宋" w:cs="仿宋"/>
          <w:sz w:val="32"/>
          <w:szCs w:val="32"/>
          <w:highlight w:val="none"/>
        </w:rPr>
      </w:pPr>
      <w:r>
        <w:rPr>
          <w:rFonts w:hint="eastAsia" w:ascii="仿宋" w:hAnsi="仿宋" w:eastAsia="仿宋" w:cs="仿宋"/>
          <w:sz w:val="32"/>
          <w:szCs w:val="32"/>
          <w:highlight w:val="none"/>
        </w:rPr>
        <w:t>2. 报价人须提供包含以下内容的加盖单位公章的报价资料一份：工商营业执照副本复印件、法定代表人身份证复印件、报价单、服务承诺（包括优惠条件承诺）、联系人及联系方式、投标人资格要求等。</w:t>
      </w:r>
      <w:r>
        <w:rPr>
          <w:rFonts w:hint="eastAsia" w:ascii="仿宋" w:hAnsi="仿宋" w:eastAsia="仿宋" w:cs="仿宋"/>
          <w:sz w:val="32"/>
          <w:szCs w:val="32"/>
          <w:highlight w:val="yellow"/>
        </w:rPr>
        <w:t>上述资料装订成册</w:t>
      </w:r>
      <w:r>
        <w:rPr>
          <w:rFonts w:hint="eastAsia" w:ascii="仿宋" w:hAnsi="仿宋" w:eastAsia="仿宋" w:cs="仿宋"/>
          <w:sz w:val="32"/>
          <w:szCs w:val="32"/>
          <w:highlight w:val="yellow"/>
          <w:lang w:eastAsia="zh-CN"/>
        </w:rPr>
        <w:t>（</w:t>
      </w:r>
      <w:r>
        <w:rPr>
          <w:rFonts w:hint="eastAsia" w:ascii="仿宋" w:hAnsi="仿宋" w:eastAsia="仿宋" w:cs="仿宋"/>
          <w:sz w:val="32"/>
          <w:szCs w:val="32"/>
          <w:highlight w:val="yellow"/>
          <w:lang w:val="en-US" w:eastAsia="zh-CN"/>
        </w:rPr>
        <w:t>需提供纸质版文件2份、电子扫描件1份）</w:t>
      </w:r>
      <w:r>
        <w:rPr>
          <w:rFonts w:hint="eastAsia" w:ascii="仿宋" w:hAnsi="仿宋" w:eastAsia="仿宋" w:cs="仿宋"/>
          <w:sz w:val="32"/>
          <w:szCs w:val="32"/>
          <w:highlight w:val="none"/>
        </w:rPr>
        <w:t>，自行密封并在封面加盖单位公章，否则视为无效投标。所交资料因存档需要，采购人不予返还。</w:t>
      </w:r>
    </w:p>
    <w:p w14:paraId="20BA47E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ascii="仿宋" w:hAnsi="仿宋" w:eastAsia="仿宋" w:cs="仿宋"/>
          <w:sz w:val="32"/>
          <w:szCs w:val="32"/>
          <w:highlight w:val="none"/>
        </w:rPr>
      </w:pPr>
      <w:r>
        <w:rPr>
          <w:rFonts w:hint="eastAsia" w:ascii="仿宋" w:hAnsi="仿宋" w:eastAsia="仿宋" w:cs="仿宋"/>
          <w:sz w:val="32"/>
          <w:szCs w:val="32"/>
          <w:highlight w:val="none"/>
        </w:rPr>
        <w:t>3. 报价为完成</w:t>
      </w:r>
      <w:r>
        <w:rPr>
          <w:rFonts w:hint="eastAsia" w:ascii="仿宋" w:hAnsi="仿宋" w:eastAsia="仿宋" w:cs="仿宋"/>
          <w:sz w:val="32"/>
          <w:szCs w:val="32"/>
          <w:highlight w:val="none"/>
          <w:lang w:eastAsia="zh-CN"/>
        </w:rPr>
        <w:t>采购综合管理系统、预算（项目库）管理系统安全等级保护测评服务</w:t>
      </w:r>
      <w:r>
        <w:rPr>
          <w:rFonts w:hint="eastAsia" w:ascii="仿宋" w:hAnsi="仿宋" w:eastAsia="仿宋" w:cs="仿宋"/>
          <w:sz w:val="32"/>
          <w:szCs w:val="32"/>
          <w:highlight w:val="none"/>
        </w:rPr>
        <w:t>全部内容的总价，包括人工费、</w:t>
      </w:r>
      <w:r>
        <w:rPr>
          <w:rFonts w:hint="eastAsia" w:ascii="仿宋" w:hAnsi="仿宋" w:eastAsia="仿宋" w:cs="仿宋"/>
          <w:sz w:val="32"/>
          <w:szCs w:val="32"/>
          <w:highlight w:val="none"/>
          <w:lang w:val="en-US" w:eastAsia="zh-CN"/>
        </w:rPr>
        <w:t>交通费、设备租赁费、培训费、住宿费、</w:t>
      </w:r>
      <w:r>
        <w:rPr>
          <w:rFonts w:hint="eastAsia" w:ascii="仿宋" w:hAnsi="仿宋" w:eastAsia="仿宋" w:cs="仿宋"/>
          <w:sz w:val="32"/>
          <w:szCs w:val="32"/>
          <w:highlight w:val="none"/>
        </w:rPr>
        <w:t>利润、税金等所有费用，且综合考虑价格上涨</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不确定风险。</w:t>
      </w:r>
    </w:p>
    <w:p w14:paraId="129B1FEE">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仿宋"/>
          <w:sz w:val="32"/>
          <w:szCs w:val="32"/>
          <w:highlight w:val="none"/>
        </w:rPr>
      </w:pPr>
      <w:r>
        <w:rPr>
          <w:rFonts w:hint="eastAsia" w:ascii="楷体" w:hAnsi="楷体" w:eastAsia="楷体" w:cs="楷体"/>
          <w:sz w:val="32"/>
          <w:szCs w:val="32"/>
          <w:highlight w:val="none"/>
        </w:rPr>
        <w:t>四、</w:t>
      </w:r>
      <w:r>
        <w:rPr>
          <w:rFonts w:hint="eastAsia" w:ascii="楷体" w:hAnsi="楷体" w:eastAsia="楷体" w:cs="仿宋"/>
          <w:sz w:val="32"/>
          <w:szCs w:val="32"/>
          <w:highlight w:val="none"/>
        </w:rPr>
        <w:t>其他</w:t>
      </w:r>
      <w:r>
        <w:rPr>
          <w:rFonts w:ascii="楷体" w:hAnsi="楷体" w:eastAsia="楷体" w:cs="仿宋"/>
          <w:sz w:val="32"/>
          <w:szCs w:val="32"/>
          <w:highlight w:val="none"/>
        </w:rPr>
        <w:t>要求</w:t>
      </w:r>
    </w:p>
    <w:p w14:paraId="6CD14FA5">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ascii="仿宋" w:hAnsi="仿宋" w:eastAsia="仿宋" w:cs="仿宋"/>
          <w:sz w:val="32"/>
          <w:szCs w:val="32"/>
          <w:highlight w:val="none"/>
        </w:rPr>
        <w:t>.</w:t>
      </w:r>
      <w:r>
        <w:rPr>
          <w:rFonts w:hint="eastAsia" w:ascii="仿宋" w:hAnsi="仿宋" w:eastAsia="仿宋" w:cs="仿宋"/>
          <w:sz w:val="32"/>
          <w:szCs w:val="32"/>
          <w:highlight w:val="none"/>
        </w:rPr>
        <w:t>采购人不组织统一考察现场，无论供应商对现场考察与否，都将被视为熟悉该项目的一切情况，并承担一切与报价有关的风险、责任和义务。</w:t>
      </w:r>
    </w:p>
    <w:p w14:paraId="672E7A81">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bCs/>
          <w:sz w:val="32"/>
          <w:szCs w:val="32"/>
          <w:highlight w:val="none"/>
        </w:rPr>
      </w:pPr>
      <w:r>
        <w:rPr>
          <w:rFonts w:hint="eastAsia" w:ascii="仿宋" w:hAnsi="仿宋" w:eastAsia="仿宋" w:cs="仿宋"/>
          <w:sz w:val="32"/>
          <w:szCs w:val="32"/>
          <w:highlight w:val="none"/>
        </w:rPr>
        <w:t>2.</w:t>
      </w:r>
      <w:r>
        <w:rPr>
          <w:rFonts w:hint="eastAsia"/>
          <w:highlight w:val="none"/>
        </w:rPr>
        <w:t xml:space="preserve"> </w:t>
      </w:r>
      <w:r>
        <w:rPr>
          <w:rFonts w:hint="eastAsia" w:ascii="仿宋" w:hAnsi="仿宋" w:eastAsia="仿宋" w:cs="仿宋"/>
          <w:bCs/>
          <w:sz w:val="32"/>
          <w:szCs w:val="32"/>
          <w:highlight w:val="none"/>
        </w:rPr>
        <w:t>采购人</w:t>
      </w:r>
      <w:r>
        <w:rPr>
          <w:rFonts w:ascii="仿宋" w:hAnsi="仿宋" w:eastAsia="仿宋" w:cs="仿宋"/>
          <w:bCs/>
          <w:sz w:val="32"/>
          <w:szCs w:val="32"/>
          <w:highlight w:val="none"/>
        </w:rPr>
        <w:t>未设置最低</w:t>
      </w:r>
      <w:r>
        <w:rPr>
          <w:rFonts w:hint="eastAsia" w:ascii="仿宋" w:hAnsi="仿宋" w:eastAsia="仿宋" w:cs="仿宋"/>
          <w:bCs/>
          <w:sz w:val="32"/>
          <w:szCs w:val="32"/>
          <w:highlight w:val="none"/>
        </w:rPr>
        <w:t>限价</w:t>
      </w:r>
      <w:r>
        <w:rPr>
          <w:rFonts w:ascii="仿宋" w:hAnsi="仿宋" w:eastAsia="仿宋" w:cs="仿宋"/>
          <w:bCs/>
          <w:sz w:val="32"/>
          <w:szCs w:val="32"/>
          <w:highlight w:val="none"/>
        </w:rPr>
        <w:t>，</w:t>
      </w:r>
      <w:r>
        <w:rPr>
          <w:rFonts w:hint="eastAsia" w:ascii="仿宋" w:hAnsi="仿宋" w:eastAsia="仿宋" w:cs="仿宋"/>
          <w:bCs/>
          <w:sz w:val="32"/>
          <w:szCs w:val="32"/>
          <w:highlight w:val="none"/>
        </w:rPr>
        <w:t>但投标人报价不得明显低于其他通过符合性审查投标人的报价，也不允许低于成本价报价。否则，采购人将认为其报价有可能影响产品质量、服务质量或不能诚信履约。投标人现场不能对其低报价做出合理解释的，采购人可根据《政府采购货物和服务招标投标管理办法》（财政部87号令）等法律法规认定为无效报价。</w:t>
      </w:r>
    </w:p>
    <w:p w14:paraId="23DA6192">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3.中标人因自身原因放弃中标人资格，将不允许再次参与该项目，一年内不允许参与采购人其他项目。</w:t>
      </w:r>
    </w:p>
    <w:p w14:paraId="48DECC32">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hint="eastAsia" w:ascii="楷体" w:hAnsi="楷体" w:eastAsia="楷体" w:cs="楷体"/>
          <w:sz w:val="32"/>
          <w:szCs w:val="32"/>
          <w:highlight w:val="none"/>
        </w:rPr>
      </w:pPr>
      <w:r>
        <w:rPr>
          <w:rFonts w:hint="eastAsia" w:ascii="仿宋" w:hAnsi="仿宋" w:eastAsia="仿宋" w:cs="仿宋"/>
          <w:bCs/>
          <w:sz w:val="32"/>
          <w:szCs w:val="32"/>
          <w:highlight w:val="none"/>
        </w:rPr>
        <w:t>4.报价资料应符合完全响应</w:t>
      </w:r>
      <w:r>
        <w:rPr>
          <w:rFonts w:hint="eastAsia" w:ascii="仿宋" w:hAnsi="仿宋" w:eastAsia="仿宋" w:cs="仿宋"/>
          <w:sz w:val="32"/>
          <w:szCs w:val="32"/>
          <w:highlight w:val="none"/>
          <w:shd w:val="clear" w:color="auto" w:fill="FFFFFF"/>
          <w:lang w:eastAsia="zh-CN"/>
        </w:rPr>
        <w:t>山东城市服务职业学院采购综合管理系统、预算（项目库）管理系统安全等级保护测评服务</w:t>
      </w:r>
      <w:r>
        <w:rPr>
          <w:rFonts w:hint="eastAsia" w:ascii="仿宋" w:hAnsi="仿宋" w:eastAsia="仿宋" w:cs="仿宋"/>
          <w:sz w:val="32"/>
          <w:szCs w:val="32"/>
          <w:highlight w:val="none"/>
          <w:shd w:val="clear" w:color="auto" w:fill="FFFFFF"/>
          <w:lang w:val="en-US" w:eastAsia="zh-CN"/>
        </w:rPr>
        <w:t>所有</w:t>
      </w:r>
      <w:r>
        <w:rPr>
          <w:rFonts w:hint="eastAsia" w:ascii="仿宋" w:hAnsi="仿宋" w:eastAsia="仿宋" w:cs="仿宋"/>
          <w:bCs/>
          <w:sz w:val="32"/>
          <w:szCs w:val="32"/>
          <w:highlight w:val="none"/>
        </w:rPr>
        <w:t>要求，要求见附件。</w:t>
      </w:r>
    </w:p>
    <w:p w14:paraId="0B2057BB">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rPr>
        <w:t>五、控制价</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付款方式</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服务期限</w:t>
      </w:r>
    </w:p>
    <w:p w14:paraId="6ABF07D1">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控制价：</w:t>
      </w:r>
      <w:r>
        <w:rPr>
          <w:rFonts w:hint="eastAsia" w:ascii="仿宋" w:hAnsi="仿宋" w:eastAsia="仿宋" w:cs="仿宋"/>
          <w:sz w:val="32"/>
          <w:szCs w:val="32"/>
          <w:highlight w:val="none"/>
        </w:rPr>
        <w:t>本项目总控制价为人民币</w:t>
      </w:r>
      <w:r>
        <w:rPr>
          <w:rFonts w:hint="eastAsia" w:ascii="仿宋" w:hAnsi="仿宋" w:eastAsia="仿宋" w:cs="仿宋"/>
          <w:sz w:val="32"/>
          <w:szCs w:val="32"/>
          <w:highlight w:val="none"/>
          <w:lang w:val="en-US" w:eastAsia="zh-CN"/>
        </w:rPr>
        <w:t>80000.00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p>
    <w:p w14:paraId="2E8A007D">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付款方式：</w:t>
      </w:r>
      <w:r>
        <w:rPr>
          <w:rFonts w:hint="eastAsia" w:ascii="仿宋" w:hAnsi="仿宋" w:eastAsia="仿宋" w:cs="仿宋"/>
          <w:sz w:val="32"/>
          <w:szCs w:val="32"/>
          <w:highlight w:val="none"/>
          <w:lang w:eastAsia="zh-CN"/>
        </w:rPr>
        <w:t>本项目无预付款，服务完成并验收合格后支付合同价款的100%。</w:t>
      </w:r>
    </w:p>
    <w:p w14:paraId="45436DD4">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服务期限：</w:t>
      </w:r>
      <w:r>
        <w:rPr>
          <w:rFonts w:hint="default" w:ascii="仿宋" w:hAnsi="仿宋" w:eastAsia="仿宋" w:cs="仿宋"/>
          <w:sz w:val="32"/>
          <w:szCs w:val="32"/>
          <w:highlight w:val="none"/>
          <w:lang w:val="en-US" w:eastAsia="zh-CN"/>
        </w:rPr>
        <w:t>自合同签订之日起1个月内完成测评备案。</w:t>
      </w:r>
    </w:p>
    <w:p w14:paraId="54F38308">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sz w:val="32"/>
          <w:szCs w:val="32"/>
          <w:highlight w:val="none"/>
        </w:rPr>
      </w:pPr>
      <w:r>
        <w:rPr>
          <w:rFonts w:hint="eastAsia" w:ascii="楷体" w:hAnsi="楷体" w:eastAsia="楷体" w:cs="楷体"/>
          <w:sz w:val="32"/>
          <w:szCs w:val="32"/>
          <w:highlight w:val="none"/>
        </w:rPr>
        <w:t>六、截止报价时间，报价人不足3家或在评审过程中实质性响应询价文件要求的报价人不足3家，采购人可改为竞争性谈判采购。</w:t>
      </w:r>
    </w:p>
    <w:p w14:paraId="4E45595A">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sz w:val="32"/>
          <w:szCs w:val="32"/>
          <w:highlight w:val="none"/>
        </w:rPr>
      </w:pPr>
      <w:r>
        <w:rPr>
          <w:rFonts w:hint="eastAsia" w:ascii="楷体" w:hAnsi="楷体" w:eastAsia="楷体" w:cs="楷体"/>
          <w:sz w:val="32"/>
          <w:szCs w:val="32"/>
          <w:highlight w:val="none"/>
        </w:rPr>
        <w:t>七、报价人提交报价资料视为同意该询价公告条款，采购人享有对该条款的解释权。</w:t>
      </w:r>
    </w:p>
    <w:p w14:paraId="6734EF8D">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报价单</w:t>
      </w:r>
    </w:p>
    <w:p w14:paraId="4B48CF25">
      <w:pPr>
        <w:pStyle w:val="12"/>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79" w:lineRule="exact"/>
        <w:ind w:left="0" w:leftChars="0" w:right="0" w:firstLine="1600" w:firstLineChars="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2.采购综合管理系统、预算（项目库）管理系统安全等级保护测评服务实施方案</w:t>
      </w:r>
    </w:p>
    <w:p w14:paraId="445322C9">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rPr>
          <w:rFonts w:ascii="仿宋" w:hAnsi="仿宋" w:eastAsia="仿宋" w:cs="仿宋"/>
          <w:sz w:val="32"/>
          <w:szCs w:val="32"/>
          <w:highlight w:val="none"/>
        </w:rPr>
      </w:pPr>
    </w:p>
    <w:p w14:paraId="39670D95">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jc w:val="righ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山东城市服务职业学院</w:t>
      </w:r>
      <w:r>
        <w:rPr>
          <w:rFonts w:hint="eastAsia" w:ascii="仿宋" w:hAnsi="仿宋" w:eastAsia="仿宋" w:cs="仿宋"/>
          <w:sz w:val="32"/>
          <w:szCs w:val="32"/>
          <w:highlight w:val="none"/>
        </w:rPr>
        <w:t xml:space="preserve">                     </w:t>
      </w:r>
    </w:p>
    <w:p w14:paraId="4EDCE345">
      <w:pPr>
        <w:pStyle w:val="12"/>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jc w:val="right"/>
        <w:rPr>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2024年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日</w:t>
      </w:r>
    </w:p>
    <w:p w14:paraId="456D1FFE">
      <w:pPr>
        <w:pStyle w:val="11"/>
        <w:pageBreakBefore w:val="0"/>
        <w:kinsoku/>
        <w:wordWrap/>
        <w:overflowPunct/>
        <w:topLinePunct w:val="0"/>
        <w:autoSpaceDE/>
        <w:autoSpaceDN/>
        <w:bidi w:val="0"/>
        <w:adjustRightInd w:val="0"/>
        <w:snapToGrid w:val="0"/>
        <w:spacing w:line="579" w:lineRule="exact"/>
        <w:ind w:left="0" w:leftChars="0" w:right="0"/>
        <w:rPr>
          <w:rFonts w:hint="eastAsia"/>
          <w:highlight w:val="none"/>
        </w:rPr>
      </w:pPr>
    </w:p>
    <w:p w14:paraId="402FCAA5">
      <w:pPr>
        <w:pageBreakBefore w:val="0"/>
        <w:kinsoku/>
        <w:wordWrap/>
        <w:overflowPunct/>
        <w:topLinePunct w:val="0"/>
        <w:autoSpaceDE/>
        <w:autoSpaceDN/>
        <w:bidi w:val="0"/>
        <w:adjustRightInd w:val="0"/>
        <w:snapToGrid w:val="0"/>
        <w:spacing w:line="579" w:lineRule="exact"/>
        <w:ind w:left="0" w:leftChars="0" w:right="0"/>
        <w:rPr>
          <w:rFonts w:hint="eastAsia" w:ascii="仿宋" w:hAnsi="仿宋" w:eastAsia="仿宋" w:cs="仿宋"/>
          <w:kern w:val="44"/>
          <w:sz w:val="28"/>
          <w:szCs w:val="28"/>
          <w:highlight w:val="none"/>
        </w:rPr>
      </w:pPr>
      <w:r>
        <w:rPr>
          <w:rFonts w:hint="eastAsia" w:ascii="仿宋" w:hAnsi="仿宋" w:eastAsia="仿宋" w:cs="仿宋"/>
          <w:kern w:val="44"/>
          <w:sz w:val="28"/>
          <w:szCs w:val="28"/>
          <w:highlight w:val="none"/>
        </w:rPr>
        <w:br w:type="page"/>
      </w:r>
    </w:p>
    <w:p w14:paraId="0614DFED">
      <w:pPr>
        <w:pageBreakBefore w:val="0"/>
        <w:kinsoku/>
        <w:wordWrap/>
        <w:overflowPunct/>
        <w:topLinePunct w:val="0"/>
        <w:autoSpaceDE/>
        <w:autoSpaceDN/>
        <w:bidi w:val="0"/>
        <w:adjustRightInd w:val="0"/>
        <w:snapToGrid w:val="0"/>
        <w:spacing w:line="579" w:lineRule="exact"/>
        <w:ind w:left="0" w:leftChars="0" w:right="0"/>
        <w:rPr>
          <w:rFonts w:ascii="仿宋" w:hAnsi="仿宋" w:eastAsia="仿宋" w:cs="仿宋"/>
          <w:kern w:val="44"/>
          <w:sz w:val="28"/>
          <w:szCs w:val="28"/>
          <w:highlight w:val="none"/>
        </w:rPr>
      </w:pPr>
      <w:r>
        <w:rPr>
          <w:rFonts w:hint="eastAsia" w:ascii="仿宋" w:hAnsi="仿宋" w:eastAsia="仿宋" w:cs="仿宋"/>
          <w:kern w:val="44"/>
          <w:sz w:val="28"/>
          <w:szCs w:val="28"/>
          <w:highlight w:val="none"/>
        </w:rPr>
        <w:t>附件1：报价单</w:t>
      </w:r>
    </w:p>
    <w:p w14:paraId="3D67C6D8">
      <w:pPr>
        <w:pStyle w:val="10"/>
        <w:pageBreakBefore w:val="0"/>
        <w:kinsoku/>
        <w:wordWrap/>
        <w:overflowPunct/>
        <w:topLinePunct w:val="0"/>
        <w:autoSpaceDE/>
        <w:autoSpaceDN/>
        <w:bidi w:val="0"/>
        <w:adjustRightInd w:val="0"/>
        <w:snapToGrid w:val="0"/>
        <w:spacing w:line="579" w:lineRule="exact"/>
        <w:ind w:left="0" w:leftChars="0" w:right="0"/>
        <w:rPr>
          <w:rFonts w:ascii="仿宋" w:hAnsi="仿宋" w:eastAsia="仿宋" w:cs="仿宋"/>
          <w:kern w:val="44"/>
          <w:sz w:val="28"/>
          <w:szCs w:val="28"/>
          <w:highlight w:val="none"/>
        </w:rPr>
      </w:pPr>
    </w:p>
    <w:p w14:paraId="7E158491">
      <w:pPr>
        <w:pageBreakBefore w:val="0"/>
        <w:kinsoku/>
        <w:wordWrap/>
        <w:overflowPunct/>
        <w:topLinePunct w:val="0"/>
        <w:autoSpaceDE/>
        <w:autoSpaceDN/>
        <w:bidi w:val="0"/>
        <w:adjustRightInd w:val="0"/>
        <w:snapToGrid w:val="0"/>
        <w:spacing w:line="579" w:lineRule="exact"/>
        <w:ind w:left="0" w:leftChars="0" w:right="0"/>
        <w:jc w:val="center"/>
        <w:rPr>
          <w:rFonts w:ascii="黑体" w:eastAsia="黑体"/>
          <w:sz w:val="44"/>
          <w:szCs w:val="44"/>
          <w:highlight w:val="none"/>
        </w:rPr>
      </w:pPr>
      <w:r>
        <w:rPr>
          <w:rFonts w:hint="eastAsia" w:ascii="黑体" w:eastAsia="黑体"/>
          <w:sz w:val="44"/>
          <w:szCs w:val="44"/>
          <w:highlight w:val="none"/>
        </w:rPr>
        <w:t>报价单</w:t>
      </w:r>
    </w:p>
    <w:p w14:paraId="57E96AB5">
      <w:pPr>
        <w:pageBreakBefore w:val="0"/>
        <w:kinsoku/>
        <w:wordWrap/>
        <w:overflowPunct/>
        <w:topLinePunct w:val="0"/>
        <w:autoSpaceDE/>
        <w:autoSpaceDN/>
        <w:bidi w:val="0"/>
        <w:adjustRightInd w:val="0"/>
        <w:snapToGrid w:val="0"/>
        <w:spacing w:line="579" w:lineRule="exact"/>
        <w:ind w:left="0" w:leftChars="0" w:right="0"/>
        <w:rPr>
          <w:rFonts w:hint="eastAsia" w:ascii="仿宋_GB2312" w:eastAsia="仿宋_GB2312"/>
          <w:sz w:val="32"/>
          <w:szCs w:val="32"/>
          <w:highlight w:val="none"/>
          <w:lang w:eastAsia="zh-CN"/>
        </w:rPr>
      </w:pPr>
    </w:p>
    <w:p w14:paraId="3324A6FA">
      <w:pPr>
        <w:pageBreakBefore w:val="0"/>
        <w:kinsoku/>
        <w:wordWrap/>
        <w:overflowPunct/>
        <w:topLinePunct w:val="0"/>
        <w:autoSpaceDE/>
        <w:autoSpaceDN/>
        <w:bidi w:val="0"/>
        <w:adjustRightInd w:val="0"/>
        <w:snapToGrid w:val="0"/>
        <w:spacing w:line="579" w:lineRule="exact"/>
        <w:ind w:left="0" w:leftChars="0" w:right="0"/>
        <w:rPr>
          <w:rFonts w:ascii="仿宋_GB2312" w:eastAsia="仿宋_GB2312"/>
          <w:sz w:val="32"/>
          <w:szCs w:val="32"/>
          <w:highlight w:val="none"/>
        </w:rPr>
      </w:pPr>
      <w:r>
        <w:rPr>
          <w:rFonts w:hint="eastAsia" w:ascii="仿宋_GB2312" w:eastAsia="仿宋_GB2312"/>
          <w:sz w:val="32"/>
          <w:szCs w:val="32"/>
          <w:highlight w:val="none"/>
          <w:lang w:eastAsia="zh-CN"/>
        </w:rPr>
        <w:t>山东城市服务职业学院</w:t>
      </w:r>
      <w:r>
        <w:rPr>
          <w:rFonts w:hint="eastAsia" w:ascii="仿宋_GB2312" w:eastAsia="仿宋_GB2312"/>
          <w:sz w:val="32"/>
          <w:szCs w:val="32"/>
          <w:highlight w:val="none"/>
        </w:rPr>
        <w:t>：</w:t>
      </w:r>
    </w:p>
    <w:p w14:paraId="79CBE403">
      <w:pPr>
        <w:pageBreakBefore w:val="0"/>
        <w:kinsoku/>
        <w:wordWrap/>
        <w:overflowPunct/>
        <w:topLinePunct w:val="0"/>
        <w:autoSpaceDE/>
        <w:autoSpaceDN/>
        <w:bidi w:val="0"/>
        <w:adjustRightInd w:val="0"/>
        <w:snapToGrid w:val="0"/>
        <w:spacing w:line="579" w:lineRule="exact"/>
        <w:ind w:left="0" w:leftChars="0" w:right="0"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我单位在</w:t>
      </w:r>
      <w:r>
        <w:rPr>
          <w:rFonts w:hint="eastAsia" w:ascii="仿宋" w:hAnsi="仿宋" w:eastAsia="仿宋" w:cs="仿宋"/>
          <w:sz w:val="32"/>
          <w:szCs w:val="32"/>
          <w:highlight w:val="none"/>
          <w:shd w:val="clear" w:color="auto" w:fill="FFFFFF"/>
          <w:lang w:eastAsia="zh-CN"/>
        </w:rPr>
        <w:t>山东城市服务职业学院采购综合管理系统、预算（项目库）管理系统安全等级保护测评服务</w:t>
      </w:r>
      <w:r>
        <w:rPr>
          <w:rFonts w:hint="eastAsia" w:ascii="仿宋" w:hAnsi="仿宋" w:eastAsia="仿宋" w:cs="仿宋"/>
          <w:sz w:val="32"/>
          <w:szCs w:val="32"/>
          <w:highlight w:val="none"/>
          <w:shd w:val="clear" w:color="auto" w:fill="FFFFFF"/>
        </w:rPr>
        <w:t>中的报价为人民币_______</w:t>
      </w:r>
      <w:r>
        <w:rPr>
          <w:rFonts w:hint="eastAsia" w:ascii="仿宋" w:hAnsi="仿宋" w:eastAsia="仿宋" w:cs="仿宋"/>
          <w:sz w:val="32"/>
          <w:szCs w:val="32"/>
          <w:highlight w:val="none"/>
          <w:shd w:val="clear" w:color="auto" w:fill="FFFFFF"/>
          <w:lang w:val="en-US" w:eastAsia="zh-CN"/>
        </w:rPr>
        <w:t>元</w:t>
      </w:r>
      <w:r>
        <w:rPr>
          <w:rFonts w:hint="eastAsia" w:ascii="仿宋" w:hAnsi="仿宋" w:eastAsia="仿宋" w:cs="仿宋"/>
          <w:sz w:val="32"/>
          <w:szCs w:val="32"/>
          <w:highlight w:val="none"/>
          <w:shd w:val="clear" w:color="auto" w:fill="FFFFFF"/>
        </w:rPr>
        <w:t>，大写________</w:t>
      </w:r>
      <w:r>
        <w:rPr>
          <w:rFonts w:hint="eastAsia" w:ascii="仿宋" w:hAnsi="仿宋" w:eastAsia="仿宋" w:cs="仿宋"/>
          <w:sz w:val="32"/>
          <w:szCs w:val="32"/>
          <w:highlight w:val="none"/>
          <w:shd w:val="clear" w:color="auto" w:fill="FFFFFF"/>
          <w:lang w:val="en-US" w:eastAsia="zh-CN"/>
        </w:rPr>
        <w:t>元</w:t>
      </w:r>
      <w:r>
        <w:rPr>
          <w:rFonts w:hint="eastAsia" w:ascii="仿宋" w:hAnsi="仿宋" w:eastAsia="仿宋" w:cs="仿宋"/>
          <w:sz w:val="32"/>
          <w:szCs w:val="32"/>
          <w:highlight w:val="none"/>
          <w:shd w:val="clear" w:color="auto" w:fill="FFFFFF"/>
        </w:rPr>
        <w:t>。</w:t>
      </w:r>
    </w:p>
    <w:p w14:paraId="6D921078">
      <w:pPr>
        <w:pageBreakBefore w:val="0"/>
        <w:kinsoku/>
        <w:wordWrap/>
        <w:overflowPunct/>
        <w:topLinePunct w:val="0"/>
        <w:autoSpaceDE/>
        <w:autoSpaceDN/>
        <w:bidi w:val="0"/>
        <w:adjustRightInd w:val="0"/>
        <w:snapToGrid w:val="0"/>
        <w:spacing w:line="579" w:lineRule="exact"/>
        <w:ind w:left="0" w:leftChars="0" w:right="0" w:firstLine="320" w:firstLineChars="100"/>
        <w:rPr>
          <w:rFonts w:ascii="仿宋_GB2312" w:hAnsi="宋体" w:eastAsia="仿宋_GB2312" w:cs="宋体"/>
          <w:bCs/>
          <w:sz w:val="32"/>
          <w:szCs w:val="32"/>
          <w:highlight w:val="none"/>
        </w:rPr>
      </w:pPr>
    </w:p>
    <w:p w14:paraId="2D09494D">
      <w:pPr>
        <w:pStyle w:val="7"/>
        <w:pageBreakBefore w:val="0"/>
        <w:kinsoku/>
        <w:wordWrap/>
        <w:overflowPunct/>
        <w:topLinePunct w:val="0"/>
        <w:autoSpaceDE/>
        <w:autoSpaceDN/>
        <w:bidi w:val="0"/>
        <w:adjustRightInd w:val="0"/>
        <w:snapToGrid w:val="0"/>
        <w:spacing w:after="0" w:line="579" w:lineRule="exact"/>
        <w:ind w:left="0" w:leftChars="0" w:right="0"/>
        <w:rPr>
          <w:rFonts w:hint="eastAsia" w:ascii="仿宋_GB2312" w:eastAsia="仿宋_GB2312"/>
          <w:sz w:val="32"/>
          <w:szCs w:val="32"/>
          <w:highlight w:val="none"/>
        </w:rPr>
      </w:pPr>
    </w:p>
    <w:p w14:paraId="25264E3E">
      <w:pPr>
        <w:pStyle w:val="7"/>
        <w:pageBreakBefore w:val="0"/>
        <w:kinsoku/>
        <w:wordWrap/>
        <w:overflowPunct/>
        <w:topLinePunct w:val="0"/>
        <w:autoSpaceDE/>
        <w:autoSpaceDN/>
        <w:bidi w:val="0"/>
        <w:adjustRightInd w:val="0"/>
        <w:snapToGrid w:val="0"/>
        <w:spacing w:after="0" w:line="579" w:lineRule="exact"/>
        <w:ind w:left="0" w:leftChars="0" w:right="0" w:firstLine="320" w:firstLineChars="100"/>
        <w:rPr>
          <w:rFonts w:ascii="仿宋_GB2312" w:eastAsia="仿宋_GB2312"/>
          <w:sz w:val="32"/>
          <w:szCs w:val="32"/>
          <w:highlight w:val="none"/>
        </w:rPr>
      </w:pPr>
      <w:r>
        <w:rPr>
          <w:rFonts w:hint="eastAsia" w:ascii="仿宋_GB2312" w:eastAsia="仿宋_GB2312"/>
          <w:sz w:val="32"/>
          <w:szCs w:val="32"/>
          <w:highlight w:val="none"/>
        </w:rPr>
        <w:t>联系人：</w:t>
      </w:r>
    </w:p>
    <w:p w14:paraId="656731DE">
      <w:pPr>
        <w:pageBreakBefore w:val="0"/>
        <w:kinsoku/>
        <w:wordWrap/>
        <w:overflowPunct/>
        <w:topLinePunct w:val="0"/>
        <w:autoSpaceDE/>
        <w:autoSpaceDN/>
        <w:bidi w:val="0"/>
        <w:adjustRightInd w:val="0"/>
        <w:snapToGrid w:val="0"/>
        <w:spacing w:line="579" w:lineRule="exact"/>
        <w:ind w:left="0" w:leftChars="0" w:right="0" w:firstLine="320" w:firstLineChars="100"/>
        <w:rPr>
          <w:rFonts w:ascii="仿宋_GB2312" w:eastAsia="仿宋_GB2312"/>
          <w:sz w:val="32"/>
          <w:szCs w:val="32"/>
          <w:highlight w:val="none"/>
        </w:rPr>
      </w:pPr>
      <w:r>
        <w:rPr>
          <w:rFonts w:hint="eastAsia" w:ascii="仿宋_GB2312" w:eastAsia="仿宋_GB2312"/>
          <w:sz w:val="32"/>
          <w:szCs w:val="32"/>
          <w:highlight w:val="none"/>
        </w:rPr>
        <w:t>联系电话：</w:t>
      </w:r>
    </w:p>
    <w:p w14:paraId="583F5F48">
      <w:pPr>
        <w:pStyle w:val="3"/>
        <w:pageBreakBefore w:val="0"/>
        <w:kinsoku/>
        <w:wordWrap/>
        <w:overflowPunct/>
        <w:topLinePunct w:val="0"/>
        <w:autoSpaceDE/>
        <w:autoSpaceDN/>
        <w:bidi w:val="0"/>
        <w:adjustRightInd w:val="0"/>
        <w:snapToGrid w:val="0"/>
        <w:spacing w:line="579" w:lineRule="exact"/>
        <w:ind w:left="0" w:leftChars="0" w:right="0"/>
        <w:jc w:val="both"/>
        <w:rPr>
          <w:sz w:val="32"/>
          <w:highlight w:val="none"/>
        </w:rPr>
      </w:pPr>
    </w:p>
    <w:p w14:paraId="66F0EFEE">
      <w:pPr>
        <w:pageBreakBefore w:val="0"/>
        <w:kinsoku/>
        <w:wordWrap/>
        <w:overflowPunct/>
        <w:topLinePunct w:val="0"/>
        <w:autoSpaceDE/>
        <w:autoSpaceDN/>
        <w:bidi w:val="0"/>
        <w:adjustRightInd w:val="0"/>
        <w:snapToGrid w:val="0"/>
        <w:spacing w:line="579" w:lineRule="exact"/>
        <w:ind w:left="0" w:leftChars="0" w:right="0"/>
        <w:rPr>
          <w:highlight w:val="none"/>
        </w:rPr>
      </w:pPr>
    </w:p>
    <w:p w14:paraId="604C15BD">
      <w:pPr>
        <w:pStyle w:val="7"/>
        <w:pageBreakBefore w:val="0"/>
        <w:kinsoku/>
        <w:wordWrap/>
        <w:overflowPunct/>
        <w:topLinePunct w:val="0"/>
        <w:autoSpaceDE/>
        <w:autoSpaceDN/>
        <w:bidi w:val="0"/>
        <w:adjustRightInd w:val="0"/>
        <w:snapToGrid w:val="0"/>
        <w:spacing w:after="0" w:line="579" w:lineRule="exact"/>
        <w:ind w:left="0" w:leftChars="0" w:right="0"/>
        <w:jc w:val="center"/>
        <w:rPr>
          <w:sz w:val="32"/>
          <w:szCs w:val="32"/>
          <w:highlight w:val="none"/>
        </w:rPr>
      </w:pPr>
      <w:r>
        <w:rPr>
          <w:rFonts w:hint="eastAsia"/>
          <w:sz w:val="32"/>
          <w:szCs w:val="32"/>
          <w:highlight w:val="none"/>
        </w:rPr>
        <w:t xml:space="preserve">                 报价单位（章）：</w:t>
      </w:r>
    </w:p>
    <w:p w14:paraId="7B8637B3">
      <w:pPr>
        <w:pStyle w:val="7"/>
        <w:pageBreakBefore w:val="0"/>
        <w:kinsoku/>
        <w:wordWrap/>
        <w:overflowPunct/>
        <w:topLinePunct w:val="0"/>
        <w:autoSpaceDE/>
        <w:autoSpaceDN/>
        <w:bidi w:val="0"/>
        <w:adjustRightInd w:val="0"/>
        <w:snapToGrid w:val="0"/>
        <w:spacing w:after="0" w:line="579" w:lineRule="exact"/>
        <w:ind w:left="0" w:leftChars="0" w:right="0"/>
        <w:jc w:val="center"/>
        <w:rPr>
          <w:highlight w:val="none"/>
        </w:rPr>
      </w:pPr>
      <w:r>
        <w:rPr>
          <w:rFonts w:hint="eastAsia"/>
          <w:sz w:val="32"/>
          <w:szCs w:val="32"/>
          <w:highlight w:val="none"/>
        </w:rPr>
        <w:t xml:space="preserve">                            </w:t>
      </w:r>
      <w:r>
        <w:rPr>
          <w:rFonts w:hint="eastAsia"/>
          <w:sz w:val="32"/>
          <w:szCs w:val="32"/>
          <w:highlight w:val="none"/>
          <w:lang w:eastAsia="zh-CN"/>
        </w:rPr>
        <w:t>2024年</w:t>
      </w:r>
      <w:r>
        <w:rPr>
          <w:rFonts w:hint="eastAsia"/>
          <w:sz w:val="32"/>
          <w:szCs w:val="32"/>
          <w:highlight w:val="none"/>
        </w:rPr>
        <w:t xml:space="preserve">   月  日</w:t>
      </w:r>
    </w:p>
    <w:p w14:paraId="3A6EDE04">
      <w:pPr>
        <w:pageBreakBefore w:val="0"/>
        <w:kinsoku/>
        <w:wordWrap/>
        <w:overflowPunct/>
        <w:topLinePunct w:val="0"/>
        <w:autoSpaceDE/>
        <w:autoSpaceDN/>
        <w:bidi w:val="0"/>
        <w:adjustRightInd w:val="0"/>
        <w:snapToGrid w:val="0"/>
        <w:spacing w:line="579" w:lineRule="exact"/>
        <w:ind w:left="0" w:leftChars="0" w:right="0"/>
        <w:rPr>
          <w:highlight w:val="none"/>
        </w:rPr>
      </w:pPr>
    </w:p>
    <w:p w14:paraId="7356F939">
      <w:pPr>
        <w:pStyle w:val="10"/>
        <w:pageBreakBefore w:val="0"/>
        <w:kinsoku/>
        <w:wordWrap/>
        <w:overflowPunct/>
        <w:topLinePunct w:val="0"/>
        <w:autoSpaceDE/>
        <w:autoSpaceDN/>
        <w:bidi w:val="0"/>
        <w:adjustRightInd w:val="0"/>
        <w:snapToGrid w:val="0"/>
        <w:spacing w:line="579" w:lineRule="exact"/>
        <w:ind w:left="0" w:leftChars="0" w:right="0"/>
        <w:jc w:val="left"/>
        <w:rPr>
          <w:b/>
          <w:bCs/>
          <w:highlight w:val="none"/>
        </w:rPr>
      </w:pPr>
    </w:p>
    <w:p w14:paraId="1F18AEA7">
      <w:pPr>
        <w:pageBreakBefore w:val="0"/>
        <w:kinsoku/>
        <w:wordWrap/>
        <w:overflowPunct/>
        <w:topLinePunct w:val="0"/>
        <w:autoSpaceDE/>
        <w:autoSpaceDN/>
        <w:bidi w:val="0"/>
        <w:adjustRightInd w:val="0"/>
        <w:snapToGrid w:val="0"/>
        <w:spacing w:line="579" w:lineRule="exact"/>
        <w:ind w:left="0" w:leftChars="0" w:right="0"/>
        <w:rPr>
          <w:rFonts w:hint="eastAsia" w:ascii="仿宋" w:hAnsi="仿宋" w:eastAsia="仿宋" w:cs="仿宋"/>
          <w:kern w:val="44"/>
          <w:sz w:val="28"/>
          <w:szCs w:val="28"/>
          <w:highlight w:val="none"/>
          <w:lang w:val="en-US" w:eastAsia="zh-CN"/>
        </w:rPr>
      </w:pPr>
      <w:r>
        <w:rPr>
          <w:rFonts w:ascii="仿宋" w:hAnsi="仿宋" w:eastAsia="仿宋" w:cs="仿宋"/>
          <w:kern w:val="0"/>
          <w:sz w:val="32"/>
          <w:szCs w:val="32"/>
          <w:highlight w:val="none"/>
        </w:rPr>
        <w:br w:type="page"/>
      </w:r>
    </w:p>
    <w:p w14:paraId="31AEF5E5">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560" w:firstLineChars="200"/>
        <w:rPr>
          <w:rFonts w:hint="eastAsia" w:ascii="仿宋" w:hAnsi="仿宋" w:eastAsia="仿宋" w:cs="仿宋"/>
          <w:kern w:val="44"/>
          <w:sz w:val="28"/>
          <w:szCs w:val="28"/>
          <w:highlight w:val="none"/>
          <w:lang w:val="en-US" w:eastAsia="zh-CN"/>
        </w:rPr>
      </w:pPr>
      <w:r>
        <w:rPr>
          <w:rFonts w:hint="eastAsia" w:ascii="仿宋" w:hAnsi="仿宋" w:eastAsia="仿宋" w:cs="仿宋"/>
          <w:kern w:val="44"/>
          <w:sz w:val="28"/>
          <w:szCs w:val="28"/>
          <w:highlight w:val="none"/>
          <w:lang w:val="en-US" w:eastAsia="zh-CN"/>
        </w:rPr>
        <w:t>附件2：采购综合管理系统、预算（项目库）管理系统安全等级保护测评服务实施方案</w:t>
      </w:r>
    </w:p>
    <w:p w14:paraId="0A44B17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2" w:firstLineChars="200"/>
        <w:textAlignment w:val="auto"/>
        <w:rPr>
          <w:rFonts w:hint="eastAsia" w:ascii="仿宋" w:hAnsi="仿宋" w:eastAsia="仿宋"/>
          <w:b/>
          <w:bCs w:val="0"/>
          <w:sz w:val="24"/>
          <w:szCs w:val="24"/>
          <w:highlight w:val="none"/>
          <w:lang w:val="en-US" w:eastAsia="zh-CN"/>
        </w:rPr>
      </w:pPr>
    </w:p>
    <w:p w14:paraId="1412779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2" w:firstLineChars="200"/>
        <w:textAlignment w:val="auto"/>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一、项目概况：</w:t>
      </w:r>
    </w:p>
    <w:p w14:paraId="7497D9B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 xml:space="preserve">为了落实《中华人民共和国网络安全法》的有关法律要求，提高信息系统的安全保护水平，选择具备资质的第三方专业机构，在全面了解现有信息化现况的基础上，开展网络安全等级保护测评工作。通过本次工作，发现信息系统中存在的安全风险，分析信息系统安全现状与相关政策文件、技术标准内容要求的差距，提出安全建设整改建议。切实加强信息安全防范水平，提高系统抵御风险的能力。 </w:t>
      </w:r>
    </w:p>
    <w:p w14:paraId="00DC41E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2"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bCs w:val="0"/>
          <w:sz w:val="24"/>
          <w:szCs w:val="24"/>
          <w:highlight w:val="none"/>
          <w:lang w:val="en-US" w:eastAsia="zh-CN"/>
        </w:rPr>
        <w:t>二、总体要求</w:t>
      </w:r>
      <w:r>
        <w:rPr>
          <w:rFonts w:hint="eastAsia" w:ascii="仿宋" w:hAnsi="仿宋" w:eastAsia="仿宋"/>
          <w:b w:val="0"/>
          <w:bCs/>
          <w:sz w:val="24"/>
          <w:szCs w:val="24"/>
          <w:highlight w:val="none"/>
          <w:lang w:val="en-US" w:eastAsia="zh-CN"/>
        </w:rPr>
        <w:t>：</w:t>
      </w:r>
    </w:p>
    <w:p w14:paraId="4CFE1675">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0" w:firstLineChars="200"/>
        <w:textAlignment w:val="auto"/>
        <w:rPr>
          <w:rFonts w:hint="default" w:ascii="仿宋" w:hAnsi="仿宋" w:eastAsia="仿宋"/>
          <w:b w:val="0"/>
          <w:bCs/>
          <w:sz w:val="24"/>
          <w:szCs w:val="24"/>
          <w:highlight w:val="none"/>
          <w:lang w:val="en-US" w:eastAsia="zh-CN"/>
        </w:rPr>
      </w:pPr>
      <w:r>
        <w:rPr>
          <w:rFonts w:hint="default" w:ascii="仿宋" w:hAnsi="仿宋" w:eastAsia="仿宋"/>
          <w:b w:val="0"/>
          <w:bCs/>
          <w:sz w:val="24"/>
          <w:szCs w:val="24"/>
          <w:highlight w:val="none"/>
          <w:lang w:val="en-US" w:eastAsia="zh-CN"/>
        </w:rPr>
        <w:t>1.按照网络安全等级保护定级标准和工作要求，开展信息系统安全等级保护系统梳理和定级工作，协助完成系统的定级报告，并协助完成到公安机关的备案工作。</w:t>
      </w:r>
    </w:p>
    <w:p w14:paraId="60D65682">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0" w:firstLineChars="200"/>
        <w:textAlignment w:val="auto"/>
        <w:rPr>
          <w:rFonts w:hint="default" w:ascii="仿宋" w:hAnsi="仿宋" w:eastAsia="仿宋"/>
          <w:b w:val="0"/>
          <w:bCs/>
          <w:sz w:val="24"/>
          <w:szCs w:val="24"/>
          <w:highlight w:val="none"/>
          <w:lang w:val="en-US" w:eastAsia="zh-CN"/>
        </w:rPr>
      </w:pPr>
      <w:r>
        <w:rPr>
          <w:rFonts w:hint="default" w:ascii="仿宋" w:hAnsi="仿宋" w:eastAsia="仿宋"/>
          <w:b w:val="0"/>
          <w:bCs/>
          <w:sz w:val="24"/>
          <w:szCs w:val="24"/>
          <w:highlight w:val="none"/>
          <w:lang w:val="en-US" w:eastAsia="zh-CN"/>
        </w:rPr>
        <w:t>2.按照国家等级保护2.0相关标准和要求，采购综合管理系统（二级）开展网络安全等级保护测评工作，找出系统现状与相关标准要求之间的差距，遵循适度原则，提出切实可行的整改建议，最终完成等级保护测评报告。</w:t>
      </w:r>
    </w:p>
    <w:p w14:paraId="24A1F32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0" w:firstLineChars="200"/>
        <w:textAlignment w:val="auto"/>
        <w:rPr>
          <w:rFonts w:hint="eastAsia" w:ascii="仿宋" w:hAnsi="仿宋" w:eastAsia="仿宋"/>
          <w:b w:val="0"/>
          <w:bCs/>
          <w:sz w:val="24"/>
          <w:szCs w:val="24"/>
          <w:highlight w:val="none"/>
          <w:lang w:val="en-US" w:eastAsia="zh-CN"/>
        </w:rPr>
      </w:pPr>
      <w:r>
        <w:rPr>
          <w:rFonts w:hint="default" w:ascii="仿宋" w:hAnsi="仿宋" w:eastAsia="仿宋"/>
          <w:b w:val="0"/>
          <w:bCs/>
          <w:sz w:val="24"/>
          <w:szCs w:val="24"/>
          <w:highlight w:val="none"/>
          <w:lang w:val="en-US" w:eastAsia="zh-CN"/>
        </w:rPr>
        <w:t>3.针对测评中发现的信息安全管理漏洞和薄弱环节，并深入分析下一步信息系统建设和管理的实际安全需求，协助开展相关的安全整改指导工作，确保重要信息系统的安全防护水平满足当前和未来建设发展的安全要求</w:t>
      </w:r>
      <w:r>
        <w:rPr>
          <w:rFonts w:hint="eastAsia" w:ascii="仿宋" w:hAnsi="仿宋" w:eastAsia="仿宋"/>
          <w:b w:val="0"/>
          <w:bCs/>
          <w:sz w:val="24"/>
          <w:szCs w:val="24"/>
          <w:highlight w:val="none"/>
          <w:lang w:val="en-US" w:eastAsia="zh-CN"/>
        </w:rPr>
        <w:t>。</w:t>
      </w:r>
    </w:p>
    <w:p w14:paraId="0A0F2552">
      <w:pPr>
        <w:pStyle w:val="1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482" w:firstLineChars="200"/>
        <w:textAlignment w:val="auto"/>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三、定级梳理：</w:t>
      </w:r>
    </w:p>
    <w:p w14:paraId="6981D72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0" w:firstLineChars="200"/>
        <w:textAlignment w:val="auto"/>
        <w:rPr>
          <w:rFonts w:hint="default"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按照公安部网络安全等级保护工作要求，开展信息系统安全等级保护定级备案工作。要求完成以下系统的定级报告，并协助到公安机关完成备案。系统情况如下表：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4054"/>
        <w:gridCol w:w="1132"/>
        <w:gridCol w:w="2830"/>
      </w:tblGrid>
      <w:tr w14:paraId="1641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574" w:type="pct"/>
            <w:shd w:val="clear" w:color="auto" w:fill="F1F1F1"/>
            <w:noWrap w:val="0"/>
            <w:vAlign w:val="center"/>
          </w:tcPr>
          <w:p w14:paraId="62CE2A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highlight w:val="none"/>
              </w:rPr>
            </w:pPr>
            <w:r>
              <w:rPr>
                <w:rFonts w:hint="eastAsia" w:ascii="宋体" w:hAnsi="宋体"/>
                <w:sz w:val="24"/>
                <w:szCs w:val="24"/>
                <w:highlight w:val="none"/>
              </w:rPr>
              <w:t>序号</w:t>
            </w:r>
          </w:p>
        </w:tc>
        <w:tc>
          <w:tcPr>
            <w:tcW w:w="2238" w:type="pct"/>
            <w:shd w:val="clear" w:color="auto" w:fill="F1F1F1"/>
            <w:noWrap w:val="0"/>
            <w:vAlign w:val="center"/>
          </w:tcPr>
          <w:p w14:paraId="2D9E10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highlight w:val="none"/>
              </w:rPr>
            </w:pPr>
            <w:r>
              <w:rPr>
                <w:rFonts w:hint="eastAsia" w:ascii="宋体" w:hAnsi="宋体"/>
                <w:sz w:val="24"/>
                <w:szCs w:val="24"/>
                <w:highlight w:val="none"/>
              </w:rPr>
              <w:t>系统名称</w:t>
            </w:r>
          </w:p>
        </w:tc>
        <w:tc>
          <w:tcPr>
            <w:tcW w:w="625" w:type="pct"/>
            <w:shd w:val="clear" w:color="auto" w:fill="F1F1F1"/>
            <w:noWrap w:val="0"/>
            <w:vAlign w:val="top"/>
          </w:tcPr>
          <w:p w14:paraId="50240C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highlight w:val="none"/>
              </w:rPr>
            </w:pPr>
            <w:r>
              <w:rPr>
                <w:rFonts w:hint="eastAsia" w:ascii="宋体" w:hAnsi="宋体"/>
                <w:sz w:val="24"/>
                <w:szCs w:val="24"/>
                <w:highlight w:val="none"/>
              </w:rPr>
              <w:t>级别</w:t>
            </w:r>
          </w:p>
        </w:tc>
        <w:tc>
          <w:tcPr>
            <w:tcW w:w="1562" w:type="pct"/>
            <w:shd w:val="clear" w:color="auto" w:fill="F1F1F1"/>
            <w:noWrap w:val="0"/>
            <w:vAlign w:val="center"/>
          </w:tcPr>
          <w:p w14:paraId="040B20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highlight w:val="none"/>
              </w:rPr>
            </w:pPr>
            <w:r>
              <w:rPr>
                <w:rFonts w:hint="eastAsia" w:ascii="宋体" w:hAnsi="宋体"/>
                <w:sz w:val="24"/>
                <w:szCs w:val="24"/>
                <w:highlight w:val="none"/>
              </w:rPr>
              <w:t>系统所在部门</w:t>
            </w:r>
          </w:p>
        </w:tc>
      </w:tr>
      <w:tr w14:paraId="61B1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574" w:type="pct"/>
            <w:noWrap w:val="0"/>
            <w:vAlign w:val="center"/>
          </w:tcPr>
          <w:p w14:paraId="56A8E8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highlight w:val="none"/>
              </w:rPr>
            </w:pPr>
            <w:r>
              <w:rPr>
                <w:rFonts w:hint="eastAsia" w:ascii="宋体" w:hAnsi="宋体"/>
                <w:sz w:val="24"/>
                <w:szCs w:val="24"/>
                <w:highlight w:val="none"/>
              </w:rPr>
              <w:t>1</w:t>
            </w:r>
          </w:p>
        </w:tc>
        <w:tc>
          <w:tcPr>
            <w:tcW w:w="2238" w:type="pct"/>
            <w:noWrap w:val="0"/>
            <w:vAlign w:val="center"/>
          </w:tcPr>
          <w:p w14:paraId="63596A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采购综合管理系统</w:t>
            </w:r>
          </w:p>
        </w:tc>
        <w:tc>
          <w:tcPr>
            <w:tcW w:w="625" w:type="pct"/>
            <w:noWrap w:val="0"/>
            <w:vAlign w:val="top"/>
          </w:tcPr>
          <w:p w14:paraId="69971B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highlight w:val="none"/>
              </w:rPr>
            </w:pPr>
            <w:r>
              <w:rPr>
                <w:rFonts w:hint="eastAsia" w:ascii="宋体" w:hAnsi="宋体"/>
                <w:sz w:val="24"/>
                <w:szCs w:val="24"/>
                <w:highlight w:val="none"/>
              </w:rPr>
              <w:t>二级</w:t>
            </w:r>
          </w:p>
        </w:tc>
        <w:tc>
          <w:tcPr>
            <w:tcW w:w="1562" w:type="pct"/>
            <w:noWrap w:val="0"/>
            <w:vAlign w:val="center"/>
          </w:tcPr>
          <w:p w14:paraId="2150D8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资产管理处</w:t>
            </w:r>
          </w:p>
        </w:tc>
      </w:tr>
      <w:tr w14:paraId="22CF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574" w:type="pct"/>
            <w:noWrap w:val="0"/>
            <w:vAlign w:val="center"/>
          </w:tcPr>
          <w:p w14:paraId="10EEC7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2</w:t>
            </w:r>
          </w:p>
        </w:tc>
        <w:tc>
          <w:tcPr>
            <w:tcW w:w="2238" w:type="pct"/>
            <w:noWrap w:val="0"/>
            <w:vAlign w:val="center"/>
          </w:tcPr>
          <w:p w14:paraId="078994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预算（项目库）管理系统</w:t>
            </w:r>
          </w:p>
        </w:tc>
        <w:tc>
          <w:tcPr>
            <w:tcW w:w="625" w:type="pct"/>
            <w:noWrap w:val="0"/>
            <w:vAlign w:val="top"/>
          </w:tcPr>
          <w:p w14:paraId="2898CD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二级</w:t>
            </w:r>
          </w:p>
        </w:tc>
        <w:tc>
          <w:tcPr>
            <w:tcW w:w="1562" w:type="pct"/>
            <w:noWrap w:val="0"/>
            <w:vAlign w:val="center"/>
          </w:tcPr>
          <w:p w14:paraId="15CF57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财务处</w:t>
            </w:r>
          </w:p>
        </w:tc>
      </w:tr>
    </w:tbl>
    <w:p w14:paraId="0303480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default" w:ascii="仿宋" w:hAnsi="仿宋" w:eastAsia="仿宋"/>
          <w:b w:val="0"/>
          <w:bCs/>
          <w:sz w:val="24"/>
          <w:szCs w:val="24"/>
          <w:highlight w:val="none"/>
          <w:lang w:val="en-US" w:eastAsia="zh-CN"/>
        </w:rPr>
      </w:pPr>
    </w:p>
    <w:p w14:paraId="50B7498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leftChars="0" w:firstLine="482" w:firstLineChars="200"/>
        <w:textAlignment w:val="auto"/>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四、测评依据：</w:t>
      </w:r>
    </w:p>
    <w:p w14:paraId="5E7C47B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公安部、国家保密局、国际密码管理局、国务院信息化工作办公室联合转发的《关于信息安全等级保护工作的实施意见》（公通字[2004]66号）；</w:t>
      </w:r>
    </w:p>
    <w:p w14:paraId="5E11E87A">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公安部、国家保密局、国家密码管理局、国务院信息化工作办公室制定的《信息安全等级保护管理办法》（公通字 [2007]43号）。</w:t>
      </w:r>
    </w:p>
    <w:p w14:paraId="0C40F99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《计算机信息系统安全保护等级划分准则》GB/T 17859-1999</w:t>
      </w:r>
    </w:p>
    <w:p w14:paraId="635678C5">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网络安全等级保护基本要求》GB/T 22239-2019</w:t>
      </w:r>
    </w:p>
    <w:p w14:paraId="2B21FF6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网络安全等级保护定级指南》GB/T 22240-2020</w:t>
      </w:r>
    </w:p>
    <w:p w14:paraId="43360DDD">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网络安全等级保护测评要求》GB/T 28448-2019</w:t>
      </w:r>
    </w:p>
    <w:p w14:paraId="4658E59A">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网络安全等级保护测评过程指南》GB/T 28449-2018</w:t>
      </w:r>
    </w:p>
    <w:p w14:paraId="031E310D">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网络安全等级保护实施指南》GB/T 25058-2019</w:t>
      </w:r>
    </w:p>
    <w:p w14:paraId="41AABD92">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网络安全等级保护安全设计技术要求》GB/T 25070-2019</w:t>
      </w:r>
    </w:p>
    <w:p w14:paraId="10AE03C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数据库管理系统安全评估准则》（GB/T 20009-2019）</w:t>
      </w:r>
    </w:p>
    <w:p w14:paraId="38B2FE5F">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路由器安全技术要求》（GB/T 18018-2019）</w:t>
      </w:r>
    </w:p>
    <w:p w14:paraId="2D2717B5">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操作系统安全技术要求》（GB/T 20272-2019）</w:t>
      </w:r>
    </w:p>
    <w:p w14:paraId="6DCA5E6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数据库管理系统安全技术要求》（GB/T 20273-2019）</w:t>
      </w:r>
    </w:p>
    <w:p w14:paraId="3C7C60F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网络交换机安全技术要求》（GB/T 21050-2019）</w:t>
      </w:r>
    </w:p>
    <w:p w14:paraId="665FEF2E">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Web应用安全检测系统安全技术要求和测试评价方法》（GB/T 37931-2019）</w:t>
      </w:r>
    </w:p>
    <w:p w14:paraId="3F78E14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数据交易服务安全要求》（GB/T 37932-2019）</w:t>
      </w:r>
    </w:p>
    <w:p w14:paraId="7BBFA5E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工业控制系统安全检查指南》（GB/T 37980-2019）</w:t>
      </w:r>
    </w:p>
    <w:p w14:paraId="6E178D02">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工业控制系统安全控制应用指南》（GB/T 32919-2016）</w:t>
      </w:r>
    </w:p>
    <w:p w14:paraId="627618C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工业控制系统专用防火墙技术要求》（GB/T 37933-2019）</w:t>
      </w:r>
    </w:p>
    <w:p w14:paraId="7124653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工业控制网络安全隔离与信息交换系统安全技术要求》（GB/T 37934-2019）</w:t>
      </w:r>
    </w:p>
    <w:p w14:paraId="7D1F335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工业控制系统网络审计产品安全技术要求》（GB/T 37941-2019）</w:t>
      </w:r>
    </w:p>
    <w:p w14:paraId="5792B175">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工业控制网络监测安全技术要求及测试评价方法》（GB/T 37953-2019）</w:t>
      </w:r>
    </w:p>
    <w:p w14:paraId="22028B8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工业控制系统漏洞检测产品技术要求及测试评价方法》（GB/T 37954-2019）</w:t>
      </w:r>
    </w:p>
    <w:p w14:paraId="34BC8B98">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工业控制系统产品信息安全通用评估准则》（GB/T 37962-2019）</w:t>
      </w:r>
    </w:p>
    <w:p w14:paraId="548E6C0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可信计算规范》（GB/T 37935-2019）</w:t>
      </w:r>
    </w:p>
    <w:p w14:paraId="136E454A">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网络存储安全技术要求》（GB/T 37939-2019）</w:t>
      </w:r>
    </w:p>
    <w:p w14:paraId="133432A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桌面云安全技术要求》（GB/T 37950-2019）</w:t>
      </w:r>
    </w:p>
    <w:p w14:paraId="79EFCA52">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移动终端安全管理平台技术要求》（GB/T 37952-2019）</w:t>
      </w:r>
    </w:p>
    <w:p w14:paraId="6ABDE11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数控网络安全技术要求》（GB/T 37955-2019）</w:t>
      </w:r>
    </w:p>
    <w:p w14:paraId="3D69871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网站安全云防护平台技术要求》（GB/T 37956-2019）</w:t>
      </w:r>
    </w:p>
    <w:p w14:paraId="1C275E0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个人信息去标识化指南》（GB/T 37964-2019）</w:t>
      </w:r>
    </w:p>
    <w:p w14:paraId="10061DD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智慧城市安全体系框架》（GB/T 37971-2019）</w:t>
      </w:r>
    </w:p>
    <w:p w14:paraId="60E8266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云计算服务运行监管框架》（GB/T 37972-2019）</w:t>
      </w:r>
    </w:p>
    <w:p w14:paraId="6A135B45">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大数据安全管理指南》（GB/T 37973-2019）</w:t>
      </w:r>
    </w:p>
    <w:p w14:paraId="0157F11E">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数据安全能力成熟度模型》（GB/T 37988-2019）</w:t>
      </w:r>
    </w:p>
    <w:p w14:paraId="6642457E">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《信息技术 安全技术 消息鉴别码 第3部分:采用泛杂凑函数的机制》（GB/T 15852.3-2019）</w:t>
      </w:r>
    </w:p>
    <w:p w14:paraId="549BFFF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云计算服务安全指南》（GB/T 31167-2014 ）</w:t>
      </w:r>
    </w:p>
    <w:p w14:paraId="14357B58">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云计算服务安全能力要求》（GB/T 31168-2014）</w:t>
      </w:r>
    </w:p>
    <w:p w14:paraId="45087C9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信息系统密码应用基本要求》（GB/T 39786-2021）</w:t>
      </w:r>
    </w:p>
    <w:p w14:paraId="1F77745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信息系统密码应用测评要求》GBT43206-2023</w:t>
      </w:r>
    </w:p>
    <w:p w14:paraId="3B3DC27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《信息安全技术 信息系统密码应用设计指南》GBT43207-2023</w:t>
      </w:r>
    </w:p>
    <w:p w14:paraId="3BC7E6D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《商用密码应用安全性评估测评过程指南》(GM/T 0116-2021 )</w:t>
      </w:r>
    </w:p>
    <w:p w14:paraId="5E9FC7A8">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《商用密码应用安全性评估测评作业指导书》</w:t>
      </w:r>
    </w:p>
    <w:p w14:paraId="55D81CC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项目涉及的其它相关国际、国内标准或规范</w:t>
      </w:r>
    </w:p>
    <w:p w14:paraId="6EDAA3EF">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2" w:firstLineChars="200"/>
        <w:textAlignment w:val="auto"/>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五、测评内容</w:t>
      </w:r>
    </w:p>
    <w:p w14:paraId="7DB4E10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测评的内容包括但不限于以下内容：</w:t>
      </w:r>
    </w:p>
    <w:p w14:paraId="11C923D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安全技术测评：包括安全物理环境、安全通信网络、安全区域边界、安全计算环境、安全管理中心等五个方面的安全测评。</w:t>
      </w:r>
    </w:p>
    <w:p w14:paraId="235373A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安全管理测评：安全管理制度、安全管理机构、安全管理人员、安全建设管理、安全运维管理等五个方面的安全测评。</w:t>
      </w:r>
    </w:p>
    <w:p w14:paraId="1E64A36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1.安全物理环境</w:t>
      </w:r>
    </w:p>
    <w:p w14:paraId="1E8FA78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根据信息系统机房和现场安全测评记录，针对机房和现场在“物理位置选择”、“物理访问控制”、“防盗窃和防破坏”、“防雷击”、“防火”、“防水和防潮”、“防静电”、“温湿度控制”、“电力供应”和“电磁防护”等安全物理环境方面所采取的措施进行，判断出与其相对应的各测评项的测评结果。</w:t>
      </w:r>
    </w:p>
    <w:p w14:paraId="1B2F118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2.安全通信网络</w:t>
      </w:r>
    </w:p>
    <w:p w14:paraId="46168048">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根据信息系统安全通信网络测评记录，针对通信网络方面在“网络架构”、“通信传输”、“可信验证””等方面所采取的措施进行检查，判断出与其相对应的各测评项的测评结果。</w:t>
      </w:r>
    </w:p>
    <w:p w14:paraId="4D61011D">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3.安全区域边界</w:t>
      </w:r>
    </w:p>
    <w:p w14:paraId="60E9739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安全区域边界现场测评包括“边界防护”、“访问控制”、“入侵防范”、“恶意代码和垃圾邮件防范”、“安全审计”、“可信验证”等边界区域防范措施进行检查。</w:t>
      </w:r>
    </w:p>
    <w:p w14:paraId="5EE6378E">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4.安全计算环境</w:t>
      </w:r>
    </w:p>
    <w:p w14:paraId="6A94A11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安全计算环境现场测评包括“身份鉴别”、“访问控制”、“安全审计”、“入侵防范”、“恶意代码防范”、“可信验证”、“数据完整性”、“数据保密性”、“数据备份恢复”、“剩余信息保护”、“个人信息保护”等几个方面的测评。</w:t>
      </w:r>
    </w:p>
    <w:p w14:paraId="64F158E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5.安全管理中心</w:t>
      </w:r>
    </w:p>
    <w:p w14:paraId="42C9C6D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安全管理中心现场测评包括“系统管理”、“审计管理”、“安全管理”、“集中控制”等方面。</w:t>
      </w:r>
    </w:p>
    <w:p w14:paraId="0821453A">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6.安全管理制度</w:t>
      </w:r>
    </w:p>
    <w:p w14:paraId="0F8584FA">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根据现场安全测评记录，针对信息系统在安全管理制度方面的“安全策略”、“管理制度”、“制定和发布”以及“评审和修订”等测评指标，判断出与其相对应的各测评项的测评结果。</w:t>
      </w:r>
    </w:p>
    <w:p w14:paraId="3E163B7F">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7.安全管理机构</w:t>
      </w:r>
    </w:p>
    <w:p w14:paraId="562C903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根据现场安全测评记录，针对 信息系统在安全管理机构方面的“岗位设置”、“人员配备”、“授权和审批”、“沟通和合作”以及“审核和检查”等测评指标，判断出与其相对应的各测评项的测评结果。</w:t>
      </w:r>
    </w:p>
    <w:p w14:paraId="5B9D196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8.安全管理人员</w:t>
      </w:r>
    </w:p>
    <w:p w14:paraId="4892534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根据现场安全测评记录，针对 信息系统在安全管理人员方面的“人员录用”、“人员离岗”、“安全意识教育和培训”以及“外部人员访问管理”等测评指标，判断出与其相对应的各测评项的测评结果。</w:t>
      </w:r>
    </w:p>
    <w:p w14:paraId="4E7F13AD">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9.安全建设管理</w:t>
      </w:r>
    </w:p>
    <w:p w14:paraId="5524DF7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根据现场安全测评记录，针对 信息系统在安全建设管理方面的“定级和备案”、“安全方案设计”、“产品采购和使用”、“自行软件开发”、“外包软件开发”、“工程实施”、“测试验收”、“系统交付”、“等级测评”以及“服务供应商选择”等测评指标，判断出与其相对应的各测评项的测评结果。</w:t>
      </w:r>
    </w:p>
    <w:p w14:paraId="592F4ED3">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10.安全运维管理</w:t>
      </w:r>
    </w:p>
    <w:p w14:paraId="6ADEBE18">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根据现场安全测评记录，针对 信息系统在安全运维管理方面的“环境管理”、“资产管理”、“介质管理”、“设备维护管理”、“漏洞和风险管理”、“网络和系统安全管理”、“恶意代码防范管理”、“配置管理”、“密码管理”、“变更管理”、“备份与恢复管理”、“安全事件处置”、“应急预案管理”以及“外包运维管理”等测评指标，判断出与其相对应的各测评项的测评结果。对运维管理方面与ITIL体系的融合适应性进行评估。</w:t>
      </w:r>
    </w:p>
    <w:p w14:paraId="441373F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11.人员安全能力提升</w:t>
      </w:r>
    </w:p>
    <w:p w14:paraId="7246200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成交供应商应提供包含等保2.0标准体系、信息安全政策法规、商用密码应用技术在内的安全培训。</w:t>
      </w:r>
    </w:p>
    <w:p w14:paraId="3C5CB02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通过现场测评，逐项找出系统现状与国家相关标准要求之间的差距，进行逐项分析、整体分析，给出差距分析报告，并给出整改建议方案。</w:t>
      </w:r>
    </w:p>
    <w:p w14:paraId="75A23D0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待整改完毕后，进行结果确认，完成网络安全等级保护测评，出具测评报告，并将测评报告报当地公安机关备案。</w:t>
      </w:r>
    </w:p>
    <w:p w14:paraId="2C208C1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2" w:firstLineChars="200"/>
        <w:textAlignment w:val="auto"/>
        <w:rPr>
          <w:rFonts w:hint="default"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六、</w:t>
      </w:r>
      <w:r>
        <w:rPr>
          <w:rFonts w:hint="default" w:ascii="仿宋" w:hAnsi="仿宋" w:eastAsia="仿宋"/>
          <w:b/>
          <w:bCs w:val="0"/>
          <w:sz w:val="24"/>
          <w:szCs w:val="24"/>
          <w:highlight w:val="none"/>
          <w:lang w:val="en-US" w:eastAsia="zh-CN"/>
        </w:rPr>
        <w:t>成果交付</w:t>
      </w:r>
    </w:p>
    <w:p w14:paraId="702ABFC8">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default" w:ascii="仿宋" w:hAnsi="仿宋" w:eastAsia="仿宋"/>
          <w:b w:val="0"/>
          <w:bCs/>
          <w:sz w:val="24"/>
          <w:szCs w:val="24"/>
          <w:highlight w:val="none"/>
          <w:lang w:val="en-US" w:eastAsia="zh-CN"/>
        </w:rPr>
      </w:pPr>
      <w:r>
        <w:rPr>
          <w:rFonts w:hint="default" w:ascii="仿宋" w:hAnsi="仿宋" w:eastAsia="仿宋"/>
          <w:b w:val="0"/>
          <w:bCs/>
          <w:sz w:val="24"/>
          <w:szCs w:val="24"/>
          <w:highlight w:val="none"/>
          <w:lang w:val="en-US" w:eastAsia="zh-CN"/>
        </w:rPr>
        <w:t>项目实施完成后，要求供应商提供满足国家及公安部门审核要求的交付物（包括但不限于）如下：</w:t>
      </w:r>
    </w:p>
    <w:p w14:paraId="526FAA3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default" w:ascii="仿宋" w:hAnsi="仿宋" w:eastAsia="仿宋"/>
          <w:b w:val="0"/>
          <w:bCs/>
          <w:sz w:val="24"/>
          <w:szCs w:val="24"/>
          <w:highlight w:val="none"/>
          <w:lang w:val="en-US" w:eastAsia="zh-CN"/>
        </w:rPr>
      </w:pPr>
      <w:r>
        <w:rPr>
          <w:rFonts w:hint="default" w:ascii="仿宋" w:hAnsi="仿宋" w:eastAsia="仿宋"/>
          <w:b w:val="0"/>
          <w:bCs/>
          <w:sz w:val="24"/>
          <w:szCs w:val="24"/>
          <w:highlight w:val="none"/>
          <w:lang w:val="en-US" w:eastAsia="zh-CN"/>
        </w:rPr>
        <w:t>《xx系统（二级）网络安全等级保护测评报告》</w:t>
      </w:r>
    </w:p>
    <w:p w14:paraId="31C1438E">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2" w:firstLineChars="200"/>
        <w:textAlignment w:val="auto"/>
        <w:rPr>
          <w:rFonts w:hint="default"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七</w:t>
      </w:r>
      <w:r>
        <w:rPr>
          <w:rFonts w:hint="default" w:ascii="仿宋" w:hAnsi="仿宋" w:eastAsia="仿宋"/>
          <w:b/>
          <w:bCs w:val="0"/>
          <w:sz w:val="24"/>
          <w:szCs w:val="24"/>
          <w:highlight w:val="none"/>
          <w:lang w:val="en-US" w:eastAsia="zh-CN"/>
        </w:rPr>
        <w:t>、其他要求</w:t>
      </w:r>
    </w:p>
    <w:p w14:paraId="172C6B5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default" w:ascii="仿宋" w:hAnsi="仿宋" w:eastAsia="仿宋"/>
          <w:b w:val="0"/>
          <w:bCs/>
          <w:sz w:val="24"/>
          <w:szCs w:val="24"/>
          <w:highlight w:val="none"/>
          <w:lang w:val="en-US" w:eastAsia="zh-CN"/>
        </w:rPr>
      </w:pPr>
      <w:r>
        <w:rPr>
          <w:rFonts w:hint="default" w:ascii="仿宋" w:hAnsi="仿宋" w:eastAsia="仿宋"/>
          <w:b w:val="0"/>
          <w:bCs/>
          <w:sz w:val="24"/>
          <w:szCs w:val="24"/>
          <w:highlight w:val="none"/>
          <w:lang w:val="en-US" w:eastAsia="zh-CN"/>
        </w:rPr>
        <w:t>1.项目团队人员不少于5人，其中高级测评师不少于1人。所有成员必须全程全职参与本次项目。项目成员不得随意变动，确需变动，必须提前征得采购人同意。</w:t>
      </w:r>
    </w:p>
    <w:p w14:paraId="419E8CE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default" w:ascii="仿宋" w:hAnsi="仿宋" w:eastAsia="仿宋"/>
          <w:b w:val="0"/>
          <w:bCs/>
          <w:sz w:val="24"/>
          <w:szCs w:val="24"/>
          <w:highlight w:val="none"/>
          <w:lang w:val="en-US" w:eastAsia="zh-CN"/>
        </w:rPr>
      </w:pPr>
      <w:r>
        <w:rPr>
          <w:rFonts w:hint="default" w:ascii="仿宋" w:hAnsi="仿宋" w:eastAsia="仿宋"/>
          <w:b w:val="0"/>
          <w:bCs/>
          <w:sz w:val="24"/>
          <w:szCs w:val="24"/>
          <w:highlight w:val="none"/>
          <w:lang w:val="en-US" w:eastAsia="zh-CN"/>
        </w:rPr>
        <w:t>2.项目实施过程中所收集、产生的所有与本项目相关文档、资料，包括文字、图片、表格、数字等各种形式所属权均归属于山东城市服务职业学院，成交供应商有义务对所涉及到的内容保密，并在签定合同时签署保密协议。</w:t>
      </w:r>
    </w:p>
    <w:p w14:paraId="2B57476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2" w:firstLineChars="200"/>
        <w:textAlignment w:val="auto"/>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八、其他要求</w:t>
      </w:r>
    </w:p>
    <w:p w14:paraId="59B8D71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1.项目团队人员不少于5人，其中高级测评师不少于1人。所有成员必须全程全职参与本次项目。项目成员不得随意变动，确需变动，必须提前征得采购人同意。</w:t>
      </w:r>
    </w:p>
    <w:p w14:paraId="0A6A895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default"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2.项目实施过程中所收集、产生的所有与本项目相关文档、资料，包括文字、图片、表格、数字等各种形式所属权均归属于山东城市服务职业学院，成交供应商有义务对所涉及到的内容保密，并在签定合同时签署保密协议。</w:t>
      </w:r>
    </w:p>
    <w:p w14:paraId="2D5211B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2" w:firstLineChars="200"/>
        <w:textAlignment w:val="auto"/>
        <w:rPr>
          <w:rFonts w:hint="eastAsia" w:ascii="仿宋" w:hAnsi="仿宋" w:eastAsia="仿宋"/>
          <w:b/>
          <w:bCs w:val="0"/>
          <w:sz w:val="24"/>
          <w:szCs w:val="24"/>
          <w:highlight w:val="none"/>
          <w:lang w:val="zh-CN" w:eastAsia="zh-CN"/>
        </w:rPr>
      </w:pPr>
      <w:bookmarkStart w:id="0" w:name="_Hlk152055401"/>
      <w:r>
        <w:rPr>
          <w:rFonts w:hint="eastAsia" w:ascii="仿宋" w:hAnsi="仿宋" w:eastAsia="仿宋"/>
          <w:b/>
          <w:bCs w:val="0"/>
          <w:sz w:val="24"/>
          <w:szCs w:val="24"/>
          <w:highlight w:val="none"/>
          <w:lang w:val="en-US" w:eastAsia="zh-CN"/>
        </w:rPr>
        <w:t>九、</w:t>
      </w:r>
      <w:r>
        <w:rPr>
          <w:rFonts w:hint="eastAsia" w:ascii="仿宋" w:hAnsi="仿宋" w:eastAsia="仿宋"/>
          <w:b/>
          <w:bCs w:val="0"/>
          <w:sz w:val="24"/>
          <w:szCs w:val="24"/>
          <w:highlight w:val="none"/>
          <w:lang w:val="zh-CN" w:eastAsia="zh-CN"/>
        </w:rPr>
        <w:t>验收合格标准</w:t>
      </w:r>
      <w:bookmarkEnd w:id="0"/>
    </w:p>
    <w:p w14:paraId="3B48CE8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1.服务应符合相应的国家标准（无国家标准的按部标或者行业标准）。</w:t>
      </w:r>
    </w:p>
    <w:p w14:paraId="248EA0FF">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2.成交供应商应将所有制作的有关资料等交付采购人。</w:t>
      </w:r>
    </w:p>
    <w:p w14:paraId="2D03AE6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3.服务达不到质量要求，采购人有权拒收，并可以解除合同；由此引起采购人损失及赔偿责任由成交供应商承担。</w:t>
      </w:r>
    </w:p>
    <w:p w14:paraId="3A285A0A">
      <w:pPr>
        <w:pStyle w:val="13"/>
        <w:numPr>
          <w:ilvl w:val="0"/>
          <w:numId w:val="0"/>
        </w:numPr>
        <w:rPr>
          <w:rFonts w:hint="default" w:ascii="仿宋" w:hAnsi="仿宋" w:eastAsia="仿宋"/>
          <w:b w:val="0"/>
          <w:bCs/>
          <w:sz w:val="24"/>
          <w:szCs w:val="24"/>
          <w:highlight w:val="none"/>
          <w:lang w:val="en-US" w:eastAsia="zh-CN"/>
        </w:rPr>
      </w:pPr>
    </w:p>
    <w:p w14:paraId="4D3A80A5">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default" w:ascii="仿宋_GB2312" w:hAnsi="仿宋_GB2312" w:eastAsia="仿宋_GB2312" w:cs="仿宋_GB2312"/>
          <w:color w:val="auto"/>
          <w:sz w:val="32"/>
          <w:szCs w:val="32"/>
          <w:highlight w:val="none"/>
          <w:lang w:val="en-US" w:eastAsia="zh-CN"/>
        </w:rPr>
      </w:pPr>
    </w:p>
    <w:sectPr>
      <w:pgSz w:w="11906" w:h="16838"/>
      <w:pgMar w:top="1757"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YjA2ZjQ5YzUwMmUyMWQ5MWY1OTAxOGE4ZGNmN2UifQ=="/>
  </w:docVars>
  <w:rsids>
    <w:rsidRoot w:val="00000000"/>
    <w:rsid w:val="02691984"/>
    <w:rsid w:val="039D3016"/>
    <w:rsid w:val="03AE3AF3"/>
    <w:rsid w:val="063D412C"/>
    <w:rsid w:val="06A43753"/>
    <w:rsid w:val="06F40028"/>
    <w:rsid w:val="08F24482"/>
    <w:rsid w:val="0A347112"/>
    <w:rsid w:val="0AA131C6"/>
    <w:rsid w:val="0C006EB6"/>
    <w:rsid w:val="0E770F85"/>
    <w:rsid w:val="172F064F"/>
    <w:rsid w:val="187506BA"/>
    <w:rsid w:val="1A522B89"/>
    <w:rsid w:val="1B186F08"/>
    <w:rsid w:val="1B4548E5"/>
    <w:rsid w:val="1B611B78"/>
    <w:rsid w:val="1C496E68"/>
    <w:rsid w:val="1E5328CF"/>
    <w:rsid w:val="1E804225"/>
    <w:rsid w:val="1FE650A4"/>
    <w:rsid w:val="24521E21"/>
    <w:rsid w:val="255B0A6C"/>
    <w:rsid w:val="2684170D"/>
    <w:rsid w:val="28BD6C52"/>
    <w:rsid w:val="28F53B0A"/>
    <w:rsid w:val="292E4438"/>
    <w:rsid w:val="2A573CED"/>
    <w:rsid w:val="2B013D5E"/>
    <w:rsid w:val="2F313EA5"/>
    <w:rsid w:val="2F964344"/>
    <w:rsid w:val="301306B6"/>
    <w:rsid w:val="3038011D"/>
    <w:rsid w:val="35FF348B"/>
    <w:rsid w:val="370A748A"/>
    <w:rsid w:val="37B46665"/>
    <w:rsid w:val="39EB149A"/>
    <w:rsid w:val="3A7307C3"/>
    <w:rsid w:val="3ADE5D64"/>
    <w:rsid w:val="3C277297"/>
    <w:rsid w:val="3DAE5EC2"/>
    <w:rsid w:val="43651E69"/>
    <w:rsid w:val="4650258A"/>
    <w:rsid w:val="467F5D55"/>
    <w:rsid w:val="4BDA4326"/>
    <w:rsid w:val="4C115F9A"/>
    <w:rsid w:val="4C7C4D1F"/>
    <w:rsid w:val="4C83051A"/>
    <w:rsid w:val="4D573E80"/>
    <w:rsid w:val="4D8971C2"/>
    <w:rsid w:val="4FEC63D6"/>
    <w:rsid w:val="502C6496"/>
    <w:rsid w:val="505A541A"/>
    <w:rsid w:val="51361FFF"/>
    <w:rsid w:val="51D51818"/>
    <w:rsid w:val="54FF414D"/>
    <w:rsid w:val="5DE03A1E"/>
    <w:rsid w:val="5E1431BE"/>
    <w:rsid w:val="5EA573A1"/>
    <w:rsid w:val="5F940E89"/>
    <w:rsid w:val="62DB5F39"/>
    <w:rsid w:val="634B7B8C"/>
    <w:rsid w:val="66B2453A"/>
    <w:rsid w:val="672C4DF9"/>
    <w:rsid w:val="684C3F3E"/>
    <w:rsid w:val="6888502B"/>
    <w:rsid w:val="68C573A4"/>
    <w:rsid w:val="696C260A"/>
    <w:rsid w:val="69E44CD3"/>
    <w:rsid w:val="6A8D2838"/>
    <w:rsid w:val="6B42560D"/>
    <w:rsid w:val="6CA84261"/>
    <w:rsid w:val="6DAF0D17"/>
    <w:rsid w:val="717A3C8B"/>
    <w:rsid w:val="736C5D42"/>
    <w:rsid w:val="747B60BC"/>
    <w:rsid w:val="747F6852"/>
    <w:rsid w:val="74905ACD"/>
    <w:rsid w:val="74F00593"/>
    <w:rsid w:val="78372035"/>
    <w:rsid w:val="795952F6"/>
    <w:rsid w:val="79CB512B"/>
    <w:rsid w:val="7D095BBB"/>
    <w:rsid w:val="7D3C417E"/>
    <w:rsid w:val="7DDB2057"/>
    <w:rsid w:val="7DE71E07"/>
    <w:rsid w:val="7E38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spacing w:line="1025" w:lineRule="exact"/>
      <w:ind w:left="128"/>
      <w:outlineLvl w:val="0"/>
    </w:pPr>
    <w:rPr>
      <w:sz w:val="59"/>
      <w:szCs w:val="59"/>
    </w:rPr>
  </w:style>
  <w:style w:type="paragraph" w:styleId="3">
    <w:name w:val="heading 2"/>
    <w:basedOn w:val="1"/>
    <w:next w:val="1"/>
    <w:autoRedefine/>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autoRedefine/>
    <w:qFormat/>
    <w:uiPriority w:val="0"/>
    <w:pPr>
      <w:spacing w:before="100" w:beforeAutospacing="1" w:after="100" w:afterAutospacing="1"/>
      <w:jc w:val="left"/>
      <w:outlineLvl w:val="3"/>
    </w:pPr>
    <w:rPr>
      <w:rFonts w:hint="eastAsia" w:ascii="宋体" w:hAnsi="宋体"/>
      <w:b/>
      <w:kern w:val="0"/>
      <w:sz w:val="24"/>
    </w:rPr>
  </w:style>
  <w:style w:type="character" w:default="1" w:styleId="16">
    <w:name w:val="Default Paragraph Font"/>
    <w:autoRedefine/>
    <w:qFormat/>
    <w:uiPriority w:val="1"/>
  </w:style>
  <w:style w:type="table" w:default="1" w:styleId="14">
    <w:name w:val="Normal Table"/>
    <w:autoRedefine/>
    <w:qFormat/>
    <w:uiPriority w:val="99"/>
    <w:tblPr>
      <w:tblCellMar>
        <w:top w:w="0" w:type="dxa"/>
        <w:left w:w="108" w:type="dxa"/>
        <w:bottom w:w="0" w:type="dxa"/>
        <w:right w:w="108" w:type="dxa"/>
      </w:tblCellMar>
    </w:tblPr>
  </w:style>
  <w:style w:type="paragraph" w:styleId="5">
    <w:name w:val="Normal Indent"/>
    <w:autoRedefine/>
    <w:qFormat/>
    <w:uiPriority w:val="0"/>
    <w:pPr>
      <w:widowControl w:val="0"/>
      <w:spacing w:line="360" w:lineRule="auto"/>
      <w:ind w:firstLine="420" w:firstLineChars="200"/>
      <w:jc w:val="both"/>
    </w:pPr>
    <w:rPr>
      <w:rFonts w:ascii="Calibri" w:hAnsi="Calibri" w:eastAsia="仿宋" w:cs="宋体"/>
      <w:kern w:val="2"/>
      <w:sz w:val="24"/>
      <w:szCs w:val="24"/>
      <w:lang w:val="en-US" w:eastAsia="zh-CN" w:bidi="ar-SA"/>
    </w:rPr>
  </w:style>
  <w:style w:type="paragraph" w:styleId="6">
    <w:name w:val="toa heading"/>
    <w:basedOn w:val="1"/>
    <w:next w:val="1"/>
    <w:autoRedefine/>
    <w:qFormat/>
    <w:uiPriority w:val="0"/>
    <w:pPr>
      <w:spacing w:before="120"/>
    </w:pPr>
    <w:rPr>
      <w:rFonts w:ascii="Arial" w:hAnsi="Arial"/>
      <w:sz w:val="24"/>
      <w:szCs w:val="20"/>
    </w:rPr>
  </w:style>
  <w:style w:type="paragraph" w:styleId="7">
    <w:name w:val="Body Text"/>
    <w:basedOn w:val="1"/>
    <w:autoRedefine/>
    <w:qFormat/>
    <w:uiPriority w:val="0"/>
    <w:pPr>
      <w:spacing w:after="12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spacing w:line="380" w:lineRule="exact"/>
      <w:jc w:val="distribute"/>
    </w:pPr>
    <w:rPr>
      <w:rFonts w:eastAsia="黑体"/>
    </w:rPr>
  </w:style>
  <w:style w:type="paragraph" w:styleId="11">
    <w:name w:val="HTML Preformatted"/>
    <w:basedOn w:val="1"/>
    <w:next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Body Text First Indent"/>
    <w:basedOn w:val="7"/>
    <w:qFormat/>
    <w:uiPriority w:val="0"/>
    <w:pPr>
      <w:ind w:firstLine="200" w:firstLineChars="200"/>
    </w:pPr>
    <w:rPr>
      <w:rFonts w:ascii="宋体" w:hAnsi="宋体"/>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标4"/>
    <w:basedOn w:val="20"/>
    <w:next w:val="1"/>
    <w:autoRedefine/>
    <w:qFormat/>
    <w:uiPriority w:val="99"/>
    <w:pPr>
      <w:spacing w:before="240"/>
      <w:outlineLvl w:val="3"/>
    </w:pPr>
    <w:rPr>
      <w:rFonts w:cs="Arial"/>
    </w:rPr>
  </w:style>
  <w:style w:type="paragraph" w:customStyle="1" w:styleId="20">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1">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2">
    <w:name w:val="List Paragraph"/>
    <w:basedOn w:val="1"/>
    <w:autoRedefine/>
    <w:qFormat/>
    <w:uiPriority w:val="34"/>
    <w:pPr>
      <w:ind w:firstLine="420" w:firstLineChars="200"/>
    </w:pPr>
  </w:style>
  <w:style w:type="paragraph" w:customStyle="1" w:styleId="23">
    <w:name w:val="正文样式"/>
    <w:autoRedefine/>
    <w:qFormat/>
    <w:uiPriority w:val="0"/>
    <w:pPr>
      <w:widowControl w:val="0"/>
      <w:ind w:firstLine="420"/>
      <w:jc w:val="both"/>
    </w:pPr>
    <w:rPr>
      <w:rFonts w:hint="eastAsia" w:ascii="Times New Roman" w:hAnsi="Times New Roman" w:eastAsia="仿宋" w:cs="Times New Roman"/>
      <w:kern w:val="2"/>
      <w:sz w:val="24"/>
      <w:szCs w:val="24"/>
      <w:lang w:val="en-US" w:bidi="ar-SA"/>
    </w:rPr>
  </w:style>
  <w:style w:type="paragraph" w:customStyle="1" w:styleId="24">
    <w:name w:val="Table Paragraph"/>
    <w:basedOn w:val="1"/>
    <w:autoRedefine/>
    <w:qFormat/>
    <w:uiPriority w:val="1"/>
    <w:rPr>
      <w:rFonts w:ascii="仿宋" w:hAnsi="仿宋" w:eastAsia="仿宋" w:cs="仿宋"/>
      <w:lang w:val="zh-CN" w:eastAsia="zh-CN" w:bidi="zh-CN"/>
    </w:rPr>
  </w:style>
  <w:style w:type="character" w:customStyle="1" w:styleId="25">
    <w:name w:val="font31"/>
    <w:basedOn w:val="16"/>
    <w:autoRedefine/>
    <w:qFormat/>
    <w:uiPriority w:val="0"/>
    <w:rPr>
      <w:rFonts w:ascii="Wingdings 2" w:hAnsi="Wingdings 2" w:eastAsia="Wingdings 2" w:cs="Wingdings 2"/>
      <w:color w:val="000000"/>
      <w:sz w:val="24"/>
      <w:szCs w:val="24"/>
      <w:u w:val="none"/>
    </w:rPr>
  </w:style>
  <w:style w:type="character" w:customStyle="1" w:styleId="26">
    <w:name w:val="font21"/>
    <w:basedOn w:val="1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4987</Words>
  <Characters>5573</Characters>
  <Paragraphs>103</Paragraphs>
  <TotalTime>9</TotalTime>
  <ScaleCrop>false</ScaleCrop>
  <LinksUpToDate>false</LinksUpToDate>
  <CharactersWithSpaces>5738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2022-08-02T02:27:00Z</dcterms:created>
  <dc:creator>Administrator</dc:creator>
  <cp:lastModifiedBy>follow the sun</cp:lastModifiedBy>
  <dcterms:modified xsi:type="dcterms:W3CDTF">2024-10-09T06:49:10Z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687E93FA42B6411EAC155148E94FEE2D_13</vt:lpwstr>
  </property>
</Properties>
</file>