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CF83F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</w:rPr>
        <w:t>​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教学设计</w:t>
      </w:r>
    </w:p>
    <w:p w14:paraId="7484349C">
      <w:pPr>
        <w:ind w:left="2400" w:leftChars="1000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57580359">
      <w:pPr>
        <w:ind w:left="2400" w:leftChars="1000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14456D7D">
      <w:pPr>
        <w:ind w:left="2400" w:leftChars="1000"/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49EA071C">
      <w:pPr>
        <w:ind w:left="2400" w:leftChars="1000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专业名称</w:t>
      </w:r>
      <w:r>
        <w:rPr>
          <w:rFonts w:hint="eastAsia" w:ascii="黑体" w:hAnsi="黑体" w:eastAsia="黑体" w:cs="黑体"/>
          <w:sz w:val="36"/>
          <w:szCs w:val="36"/>
        </w:rPr>
        <w:t>：智能制造装备技术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课程名称</w:t>
      </w:r>
      <w:r>
        <w:rPr>
          <w:rFonts w:hint="eastAsia" w:ascii="黑体" w:hAnsi="黑体" w:eastAsia="黑体" w:cs="黑体"/>
          <w:sz w:val="36"/>
          <w:szCs w:val="36"/>
        </w:rPr>
        <w:t>：先进制造技术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任课教师</w:t>
      </w:r>
      <w:r>
        <w:rPr>
          <w:rFonts w:hint="eastAsia" w:ascii="黑体" w:hAnsi="黑体" w:eastAsia="黑体" w:cs="黑体"/>
          <w:sz w:val="36"/>
          <w:szCs w:val="36"/>
        </w:rPr>
        <w:t>：XXX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院系</w:t>
      </w:r>
      <w:r>
        <w:rPr>
          <w:rFonts w:hint="eastAsia" w:ascii="黑体" w:hAnsi="黑体" w:eastAsia="黑体" w:cs="黑体"/>
          <w:sz w:val="36"/>
          <w:szCs w:val="36"/>
        </w:rPr>
        <w:t>：智能制造学院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教务处制</w:t>
      </w:r>
      <w:r>
        <w:rPr>
          <w:rFonts w:hint="eastAsia" w:ascii="黑体" w:hAnsi="黑体" w:eastAsia="黑体" w:cs="黑体"/>
          <w:sz w:val="36"/>
          <w:szCs w:val="36"/>
        </w:rPr>
        <w:t>​</w:t>
      </w:r>
      <w:r>
        <w:rPr>
          <w:rFonts w:hint="eastAsia" w:ascii="黑体" w:hAnsi="黑体" w:eastAsia="黑体" w:cs="黑体"/>
          <w:sz w:val="36"/>
          <w:szCs w:val="36"/>
        </w:rPr>
        <w:br w:type="textWrapping"/>
      </w:r>
      <w:r>
        <w:rPr>
          <w:rFonts w:hint="eastAsia" w:ascii="黑体" w:hAnsi="黑体" w:eastAsia="黑体" w:cs="黑体"/>
          <w:b/>
          <w:bCs/>
          <w:sz w:val="36"/>
          <w:szCs w:val="36"/>
        </w:rPr>
        <w:t>2023年12月</w:t>
      </w:r>
    </w:p>
    <w:p w14:paraId="66E1F02D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br w:type="page"/>
      </w:r>
    </w:p>
    <w:p w14:paraId="65514CA6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2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3E04CA79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一、教学基本信息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7364"/>
      </w:tblGrid>
      <w:tr w14:paraId="6EF1D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vAlign w:val="center"/>
          </w:tcPr>
          <w:p w14:paraId="4A57D09C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项目</w:t>
            </w:r>
          </w:p>
        </w:tc>
        <w:tc>
          <w:tcPr>
            <w:vAlign w:val="center"/>
          </w:tcPr>
          <w:p w14:paraId="1821B022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内容</w:t>
            </w:r>
          </w:p>
        </w:tc>
      </w:tr>
      <w:tr w14:paraId="50A0B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 w14:paraId="7C825EC3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授课任务</w:t>
            </w:r>
          </w:p>
        </w:tc>
        <w:tc>
          <w:p w14:paraId="2FF75BBB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任务五：敏捷制造（</w:t>
            </w:r>
            <w:r>
              <w:rPr>
                <w:rFonts w:hint="eastAsia" w:ascii="黑体" w:hAnsi="黑体" w:eastAsia="黑体" w:cs="黑体"/>
                <w:b w:val="0"/>
                <w:sz w:val="28"/>
                <w:lang w:val="en-US" w:eastAsia="zh-CN"/>
              </w:rPr>
              <w:t>1课时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>）</w:t>
            </w:r>
          </w:p>
        </w:tc>
      </w:tr>
      <w:tr w14:paraId="6363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 w14:paraId="1B60AD72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授课时间</w:t>
            </w:r>
          </w:p>
        </w:tc>
        <w:tc>
          <w:p w14:paraId="2FFE476C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2023年XX月XX日（周X）14:00-15:30（理论30min+实践60min）</w:t>
            </w:r>
          </w:p>
        </w:tc>
      </w:tr>
      <w:tr w14:paraId="5FA0A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 w14:paraId="1E82A434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授课地点</w:t>
            </w:r>
          </w:p>
        </w:tc>
        <w:tc>
          <w:p w14:paraId="409C53C3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智能制造实训楼A301（理论课）校企合作车间（实践课）</w:t>
            </w:r>
          </w:p>
        </w:tc>
      </w:tr>
      <w:tr w14:paraId="3F03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 w14:paraId="18461C6E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授课课时</w:t>
            </w:r>
          </w:p>
        </w:tc>
        <w:tc>
          <w:p w14:paraId="25704F85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b w:val="0"/>
                <w:sz w:val="28"/>
              </w:rPr>
              <w:t>课时（含15min课间休息）</w:t>
            </w:r>
          </w:p>
        </w:tc>
      </w:tr>
      <w:tr w14:paraId="3F39D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 w14:paraId="3C77D3FA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授课对象</w:t>
            </w:r>
          </w:p>
        </w:tc>
        <w:tc>
          <w:p w14:paraId="2B2B1EEB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智能制造2301-2306班（45人/组，6组）</w:t>
            </w:r>
          </w:p>
        </w:tc>
      </w:tr>
    </w:tbl>
    <w:p w14:paraId="7450D407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2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16C3BF7D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二、教学内容分析</w:t>
      </w:r>
    </w:p>
    <w:p w14:paraId="57265756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知识体系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63ABD421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敏捷制造的基本概念与特征（动态联盟、快速响应机制）</w:t>
      </w:r>
    </w:p>
    <w:p w14:paraId="5A4064C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服装行业供应链的特点与挑战</w:t>
      </w:r>
    </w:p>
    <w:p w14:paraId="5264162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敏捷制造在服装行业中的应用案例</w:t>
      </w:r>
    </w:p>
    <w:p w14:paraId="0793FCCB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能力培养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7122758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能分析服装行业敏捷供应链的构建与优化</w:t>
      </w:r>
    </w:p>
    <w:p w14:paraId="0DE900A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能制定快速响应机制（QRM）在服装行业中的应用方案</w:t>
      </w:r>
    </w:p>
    <w:p w14:paraId="78BDF7EA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思政映射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7A5FF5F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通过案例分析，培养学生的创新意识和团队协作精神</w:t>
      </w:r>
    </w:p>
    <w:p w14:paraId="2C73086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强调绿色制造理念在服装行业中的应用</w:t>
      </w:r>
    </w:p>
    <w:p w14:paraId="4FD1406F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2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26A14D67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三、教材与资源</w:t>
      </w:r>
    </w:p>
    <w:p w14:paraId="405D0E0E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主教材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20A38A3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《先进制造技术导论》（XX出版社，“十四五”规划教材）</w:t>
      </w:r>
    </w:p>
    <w:p w14:paraId="6F6BF03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关键页码：P45-50（敏捷制造章节）</w:t>
      </w:r>
    </w:p>
    <w:p w14:paraId="39A0660E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数字化资源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7A5F975E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虚拟仿真平台：https://www.virtuoso-mfg.com/（展示敏捷制造流程）</w:t>
      </w:r>
    </w:p>
    <w:p w14:paraId="651E582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实物教具：服装行业供应链模型</w:t>
      </w:r>
    </w:p>
    <w:p w14:paraId="0EAD96DA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企业案例库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61B3A00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ZARA快速响应供应链案例分析</w:t>
      </w:r>
    </w:p>
    <w:p w14:paraId="1471608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优衣库智能制造与供应链管理视频</w:t>
      </w:r>
    </w:p>
    <w:p w14:paraId="0BD74D5B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28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418D3E17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四、学情分析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7508"/>
      </w:tblGrid>
      <w:tr w14:paraId="56AE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vAlign w:val="center"/>
          </w:tcPr>
          <w:p w14:paraId="359FED46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分析维度</w:t>
            </w:r>
          </w:p>
        </w:tc>
        <w:tc>
          <w:tcPr>
            <w:vAlign w:val="top"/>
          </w:tcPr>
          <w:p w14:paraId="291E5075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具体表现</w:t>
            </w:r>
          </w:p>
        </w:tc>
      </w:tr>
      <w:tr w14:paraId="65A4B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7DA3B98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认知基础</w:t>
            </w:r>
          </w:p>
        </w:tc>
        <w:tc>
          <w:p w14:paraId="526B99C8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已掌握《机械设计基础》中简单机械原理，但对供应链管理缺乏认知</w:t>
            </w:r>
          </w:p>
        </w:tc>
      </w:tr>
      <w:tr w14:paraId="3D4F9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vAlign w:val="center"/>
          </w:tcPr>
          <w:p w14:paraId="3FCABF83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技能水平</w:t>
            </w:r>
          </w:p>
        </w:tc>
        <w:tc>
          <w:p w14:paraId="10505D51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70%学生具备基础CAD绘图能力，30%接触过CAM编程</w:t>
            </w:r>
          </w:p>
        </w:tc>
      </w:tr>
      <w:tr w14:paraId="371B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239AB36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学习特点</w:t>
            </w:r>
          </w:p>
        </w:tc>
        <w:tc>
          <w:p w14:paraId="0F3B0B60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对智能化生产设备（如工业机器人）兴趣浓厚，需强化理论联系实际能力</w:t>
            </w:r>
          </w:p>
        </w:tc>
      </w:tr>
    </w:tbl>
    <w:p w14:paraId="3A8359BE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29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6D212FD1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五、教学目标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7428"/>
      </w:tblGrid>
      <w:tr w14:paraId="50156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vAlign w:val="center"/>
          </w:tcPr>
          <w:p w14:paraId="0222E338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维度</w:t>
            </w:r>
          </w:p>
        </w:tc>
        <w:tc>
          <w:tcPr>
            <w:vAlign w:val="center"/>
          </w:tcPr>
          <w:p w14:paraId="2BB6B29B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具体目标</w:t>
            </w:r>
          </w:p>
        </w:tc>
      </w:tr>
      <w:tr w14:paraId="7D9CA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BF4CAB4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知识目标</w:t>
            </w:r>
          </w:p>
        </w:tc>
        <w:tc>
          <w:p w14:paraId="2D942EE8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1. 解析敏捷制造的定义与特征2. 掌握服装行业供应链的核心数据</w:t>
            </w:r>
          </w:p>
        </w:tc>
      </w:tr>
      <w:tr w14:paraId="076C9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C014CC2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能力目标</w:t>
            </w:r>
          </w:p>
        </w:tc>
        <w:tc>
          <w:p w14:paraId="354CC06B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1. 绘制服装行业敏捷供应链示意图2. 分析服装行业快速响应机制的应用</w:t>
            </w:r>
          </w:p>
        </w:tc>
      </w:tr>
      <w:tr w14:paraId="03485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5C47D99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素质目标</w:t>
            </w:r>
          </w:p>
        </w:tc>
        <w:tc>
          <w:p w14:paraId="7BD00FBC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1. 树立“制造强国”战略意识2. 形成绿色制造理念3. 培养精益求精的职业态度</w:t>
            </w:r>
          </w:p>
        </w:tc>
      </w:tr>
    </w:tbl>
    <w:p w14:paraId="0DF938A3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0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6DC04445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六、教学重点与难点</w:t>
      </w:r>
    </w:p>
    <w:tbl>
      <w:tblPr>
        <w:tblStyle w:val="4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7364"/>
      </w:tblGrid>
      <w:tr w14:paraId="6A7ED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vAlign w:val="center"/>
          </w:tcPr>
          <w:p w14:paraId="4C4A4BC7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项目</w:t>
            </w:r>
          </w:p>
        </w:tc>
        <w:tc>
          <w:tcPr>
            <w:vAlign w:val="top"/>
          </w:tcPr>
          <w:p w14:paraId="661A28C0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内容</w:t>
            </w:r>
          </w:p>
        </w:tc>
      </w:tr>
      <w:tr w14:paraId="73841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801E0D4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教学重点</w:t>
            </w:r>
          </w:p>
        </w:tc>
        <w:tc>
          <w:p w14:paraId="2009BDD9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1. 敏捷制造在服装行业中的应用2. 服装行业供应链的优化与快速响应机制</w:t>
            </w:r>
          </w:p>
        </w:tc>
      </w:tr>
      <w:tr w14:paraId="50DD9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30D6614">
            <w:pPr>
              <w:pStyle w:val="24"/>
              <w:jc w:val="center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</w:rPr>
              <w:t>教学难点</w:t>
            </w:r>
          </w:p>
        </w:tc>
        <w:tc>
          <w:p w14:paraId="729CC1FE">
            <w:pPr>
              <w:pStyle w:val="24"/>
              <w:rPr>
                <w:rFonts w:hint="eastAsia" w:ascii="黑体" w:hAnsi="黑体" w:eastAsia="黑体" w:cs="黑体"/>
                <w:b w:val="0"/>
                <w:sz w:val="28"/>
              </w:rPr>
            </w:pPr>
            <w:r>
              <w:rPr>
                <w:rFonts w:hint="eastAsia" w:ascii="黑体" w:hAnsi="黑体" w:eastAsia="黑体" w:cs="黑体"/>
                <w:b w:val="0"/>
                <w:sz w:val="28"/>
              </w:rPr>
              <w:t>1. 动态联盟的构建与管理2. 快速响应机制在服装行业中的具体实施</w:t>
            </w:r>
          </w:p>
        </w:tc>
      </w:tr>
    </w:tbl>
    <w:p w14:paraId="55D504AD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1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1CC53EA1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七、教学策略</w:t>
      </w:r>
    </w:p>
    <w:p w14:paraId="273A2896">
      <w:pPr>
        <w:pStyle w:val="24"/>
        <w:numPr>
          <w:ilvl w:val="0"/>
          <w:numId w:val="4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教学方法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0E97879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情境教学法</w:t>
      </w:r>
      <w:r>
        <w:rPr>
          <w:rFonts w:hint="eastAsia" w:ascii="黑体" w:hAnsi="黑体" w:eastAsia="黑体" w:cs="黑体"/>
          <w:b w:val="0"/>
          <w:sz w:val="28"/>
        </w:rPr>
        <w:t>：播放《大国重器》纪录片片段（ZARA供应链管理）</w:t>
      </w:r>
    </w:p>
    <w:p w14:paraId="5915D71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对比分析法</w:t>
      </w:r>
      <w:r>
        <w:rPr>
          <w:rFonts w:hint="eastAsia" w:ascii="黑体" w:hAnsi="黑体" w:eastAsia="黑体" w:cs="黑体"/>
          <w:b w:val="0"/>
          <w:sz w:val="28"/>
        </w:rPr>
        <w:t>：实物展示传统供应链与敏捷供应链的对比</w:t>
      </w:r>
    </w:p>
    <w:p w14:paraId="6799609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项目驱动法</w:t>
      </w:r>
      <w:r>
        <w:rPr>
          <w:rFonts w:hint="eastAsia" w:ascii="黑体" w:hAnsi="黑体" w:eastAsia="黑体" w:cs="黑体"/>
          <w:b w:val="0"/>
          <w:sz w:val="28"/>
        </w:rPr>
        <w:t>：小组完成“某服装企业敏捷供应链优化方案”</w:t>
      </w:r>
    </w:p>
    <w:p w14:paraId="78A024C6">
      <w:pPr>
        <w:pStyle w:val="24"/>
        <w:numPr>
          <w:ilvl w:val="0"/>
          <w:numId w:val="4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教学手段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2EFE511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智慧课堂</w:t>
      </w:r>
      <w:r>
        <w:rPr>
          <w:rFonts w:hint="eastAsia" w:ascii="黑体" w:hAnsi="黑体" w:eastAsia="黑体" w:cs="黑体"/>
          <w:b w:val="0"/>
          <w:sz w:val="28"/>
        </w:rPr>
        <w:t>：使用Mentimeter实时投票分析服装行业供应链趋势</w:t>
      </w:r>
    </w:p>
    <w:p w14:paraId="46C1F69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虚拟仿真</w:t>
      </w:r>
      <w:r>
        <w:rPr>
          <w:rFonts w:hint="eastAsia" w:ascii="黑体" w:hAnsi="黑体" w:eastAsia="黑体" w:cs="黑体"/>
          <w:b w:val="0"/>
          <w:sz w:val="28"/>
        </w:rPr>
        <w:t>：操作Siemens Teamcenter数字化孪生系统</w:t>
      </w:r>
    </w:p>
    <w:p w14:paraId="26E2462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AR技术</w:t>
      </w:r>
      <w:r>
        <w:rPr>
          <w:rFonts w:hint="eastAsia" w:ascii="黑体" w:hAnsi="黑体" w:eastAsia="黑体" w:cs="黑体"/>
          <w:b w:val="0"/>
          <w:sz w:val="28"/>
        </w:rPr>
        <w:t>：扫描二维码查看服装生产全流程</w:t>
      </w:r>
    </w:p>
    <w:p w14:paraId="7F932A49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2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4E582A4A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八、教学实施（详细流程）</w:t>
      </w:r>
    </w:p>
    <w:p w14:paraId="51A638F3">
      <w:pPr>
        <w:pStyle w:val="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▶ 课前准备（20分钟）</w:t>
      </w:r>
    </w:p>
    <w:p w14:paraId="78C88EAF">
      <w:pPr>
        <w:pStyle w:val="24"/>
        <w:numPr>
          <w:ilvl w:val="0"/>
          <w:numId w:val="5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教师活动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31A3A02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发布预习任务单（含3项调研：①走访本地服装企业 ②收集3个服装行业新闻 ③完成在线测试）</w:t>
      </w:r>
    </w:p>
    <w:p w14:paraId="67C4283A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准备教具包（含服装行业供应链拼图、敏捷制造对比组件）</w:t>
      </w:r>
    </w:p>
    <w:p w14:paraId="28EFA142">
      <w:pPr>
        <w:pStyle w:val="24"/>
        <w:numPr>
          <w:ilvl w:val="0"/>
          <w:numId w:val="5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学生活动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0604340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完成预习报告（含企业调研照片、新闻摘要）</w:t>
      </w:r>
    </w:p>
    <w:p w14:paraId="7EC1FA2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参与课前测试（学习通发布敏捷制造知识选择题，正确率需≥80%）</w:t>
      </w:r>
    </w:p>
    <w:p w14:paraId="3D946E31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3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2F011130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▶ 课中实施（</w:t>
      </w:r>
      <w:r>
        <w:rPr>
          <w:rFonts w:hint="eastAsia" w:ascii="黑体" w:hAnsi="黑体" w:eastAsia="黑体" w:cs="黑体"/>
          <w:b w:val="0"/>
          <w:bCs/>
          <w:sz w:val="28"/>
          <w:lang w:val="en-US" w:eastAsia="zh-CN"/>
        </w:rPr>
        <w:t>45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28"/>
        </w:rPr>
        <w:t>分钟）</w:t>
      </w:r>
    </w:p>
    <w:p w14:paraId="23E80D49">
      <w:pPr>
        <w:pStyle w:val="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环节1：行业认知导入（10分钟）</w:t>
      </w:r>
    </w:p>
    <w:p w14:paraId="3261B97A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教师活动：</w:t>
      </w:r>
    </w:p>
    <w:p w14:paraId="25C34278">
      <w:pPr>
        <w:pStyle w:val="24"/>
        <w:numPr>
          <w:ilvl w:val="1"/>
          <w:numId w:val="6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展示“全球服装行业竞争力指数”地图（2023最新数据）</w:t>
      </w:r>
    </w:p>
    <w:p w14:paraId="4E4051E2">
      <w:pPr>
        <w:pStyle w:val="24"/>
        <w:numPr>
          <w:ilvl w:val="1"/>
          <w:numId w:val="6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提问互动：“为什么说敏捷制造是服装行业的核心竞争力？”</w:t>
      </w:r>
    </w:p>
    <w:p w14:paraId="60EF7649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学生活动：</w:t>
      </w:r>
    </w:p>
    <w:p w14:paraId="1BF95A4B">
      <w:pPr>
        <w:pStyle w:val="24"/>
        <w:numPr>
          <w:ilvl w:val="1"/>
          <w:numId w:val="7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分析地图数据（重点关注中国排名变化）</w:t>
      </w:r>
    </w:p>
    <w:p w14:paraId="21DCE29C">
      <w:pPr>
        <w:pStyle w:val="24"/>
        <w:numPr>
          <w:ilvl w:val="1"/>
          <w:numId w:val="7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小组讨论（记录观点，每组派代表发言）</w:t>
      </w:r>
    </w:p>
    <w:p w14:paraId="2AE594B5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环节2：敏捷制造概念解析（15分钟）</w:t>
      </w:r>
    </w:p>
    <w:p w14:paraId="0EB225D3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教师活动：</w:t>
      </w:r>
    </w:p>
    <w:p w14:paraId="40E621CB">
      <w:pPr>
        <w:pStyle w:val="24"/>
        <w:numPr>
          <w:ilvl w:val="1"/>
          <w:numId w:val="8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使用三维动画演示敏捷制造三要素（动态联盟→快速响应机制→供应链优化）</w:t>
      </w:r>
    </w:p>
    <w:p w14:paraId="0626A7C2">
      <w:pPr>
        <w:pStyle w:val="24"/>
        <w:numPr>
          <w:ilvl w:val="1"/>
          <w:numId w:val="8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引入“微笑曲线”理论（附加ZARA供应链案例）</w:t>
      </w:r>
    </w:p>
    <w:p w14:paraId="09660FF6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学生活动：</w:t>
      </w:r>
    </w:p>
    <w:p w14:paraId="42E39557">
      <w:pPr>
        <w:pStyle w:val="24"/>
        <w:numPr>
          <w:ilvl w:val="1"/>
          <w:numId w:val="9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绘制思维导图（敏捷制造核心要素关系）</w:t>
      </w:r>
    </w:p>
    <w:p w14:paraId="4C614C7F">
      <w:pPr>
        <w:pStyle w:val="24"/>
        <w:numPr>
          <w:ilvl w:val="1"/>
          <w:numId w:val="9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完成课堂练习（判断题：敏捷制造适用于所有行业？）</w:t>
      </w:r>
    </w:p>
    <w:p w14:paraId="4BE8DC9C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环节3：服装行业现状分析（20分钟）</w:t>
      </w:r>
    </w:p>
    <w:p w14:paraId="271BFFAC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教师活动：</w:t>
      </w:r>
    </w:p>
    <w:p w14:paraId="70E9FED2">
      <w:pPr>
        <w:pStyle w:val="24"/>
        <w:numPr>
          <w:ilvl w:val="1"/>
          <w:numId w:val="10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数据可视化：展示2022年中国服装行业增加值占GDP比重（5.7%）</w:t>
      </w:r>
    </w:p>
    <w:p w14:paraId="073CA09C">
      <w:pPr>
        <w:pStyle w:val="24"/>
        <w:numPr>
          <w:ilvl w:val="1"/>
          <w:numId w:val="10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案例研讨：解析ZARA“快速响应”供应链管理路径</w:t>
      </w:r>
    </w:p>
    <w:p w14:paraId="77CAC805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学生活动：</w:t>
      </w:r>
    </w:p>
    <w:p w14:paraId="2BA3EBD1">
      <w:pPr>
        <w:pStyle w:val="24"/>
        <w:numPr>
          <w:ilvl w:val="1"/>
          <w:numId w:val="11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分组完成“服装行业SWOT矩阵”（优势/劣势/机遇/威胁）</w:t>
      </w:r>
    </w:p>
    <w:p w14:paraId="1C73EB08">
      <w:pPr>
        <w:pStyle w:val="24"/>
        <w:numPr>
          <w:ilvl w:val="1"/>
          <w:numId w:val="11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使用Mentimeter实时汇总小组结论</w:t>
      </w:r>
    </w:p>
    <w:p w14:paraId="65683837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环节4：敏捷制造技术初探（25分钟）</w:t>
      </w:r>
    </w:p>
    <w:p w14:paraId="39708A9C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教师活动：</w:t>
      </w:r>
    </w:p>
    <w:p w14:paraId="5B92F4C7">
      <w:pPr>
        <w:pStyle w:val="24"/>
        <w:numPr>
          <w:ilvl w:val="1"/>
          <w:numId w:val="1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技术图谱展示：动态联盟/快速响应机制/供应链优化等技术群</w:t>
      </w:r>
    </w:p>
    <w:p w14:paraId="200D8139">
      <w:pPr>
        <w:pStyle w:val="24"/>
        <w:numPr>
          <w:ilvl w:val="1"/>
          <w:numId w:val="1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实物操作演示：服装行业供应链模型</w:t>
      </w:r>
    </w:p>
    <w:p w14:paraId="5BC4F001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学生活动：</w:t>
      </w:r>
    </w:p>
    <w:p w14:paraId="2A9966EA">
      <w:pPr>
        <w:pStyle w:val="24"/>
        <w:numPr>
          <w:ilvl w:val="1"/>
          <w:numId w:val="13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技术体验：分组操作供应链模型（完成优化方案）</w:t>
      </w:r>
    </w:p>
    <w:p w14:paraId="3F38DE6D">
      <w:pPr>
        <w:pStyle w:val="24"/>
        <w:numPr>
          <w:ilvl w:val="1"/>
          <w:numId w:val="13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提问交流：“为什么说快速响应机制是服装行业的核心？”</w:t>
      </w:r>
    </w:p>
    <w:p w14:paraId="13123A91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环节5：思政升华与总结（15分钟）</w:t>
      </w:r>
    </w:p>
    <w:p w14:paraId="737A6EB2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教师活动：</w:t>
      </w:r>
    </w:p>
    <w:p w14:paraId="75D41764">
      <w:pPr>
        <w:pStyle w:val="24"/>
        <w:numPr>
          <w:ilvl w:val="1"/>
          <w:numId w:val="14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播放ZARA供应链管理视频（快速响应机制）</w:t>
      </w:r>
    </w:p>
    <w:p w14:paraId="423A789B">
      <w:pPr>
        <w:pStyle w:val="24"/>
        <w:numPr>
          <w:ilvl w:val="1"/>
          <w:numId w:val="14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总结知识点（思维导图回顾）</w:t>
      </w:r>
    </w:p>
    <w:p w14:paraId="5FCAE9D0">
      <w:pPr>
        <w:pStyle w:val="24"/>
        <w:numPr>
          <w:ilvl w:val="0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学生活动：</w:t>
      </w:r>
    </w:p>
    <w:p w14:paraId="3A77BF68">
      <w:pPr>
        <w:pStyle w:val="24"/>
        <w:numPr>
          <w:ilvl w:val="1"/>
          <w:numId w:val="15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写感悟卡（工匠精神关键词：专注/极致/创新）</w:t>
      </w:r>
    </w:p>
    <w:p w14:paraId="41D5406C">
      <w:pPr>
        <w:pStyle w:val="24"/>
        <w:numPr>
          <w:ilvl w:val="1"/>
          <w:numId w:val="15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课堂测试（10道选择题，满分100分）</w:t>
      </w:r>
    </w:p>
    <w:p w14:paraId="45A50497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4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030C7192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▶ 课后拓展（60分钟）</w:t>
      </w:r>
    </w:p>
    <w:p w14:paraId="4ED1A5F1">
      <w:pPr>
        <w:pStyle w:val="24"/>
        <w:numPr>
          <w:ilvl w:val="0"/>
          <w:numId w:val="16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实践任务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7D156BD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访问本地服装企业官网（如ZARA供应链管理）</w:t>
      </w:r>
    </w:p>
    <w:p w14:paraId="49A0338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撰写调研报告（含企业技术路线图分析）</w:t>
      </w:r>
    </w:p>
    <w:p w14:paraId="1A1943E9">
      <w:pPr>
        <w:pStyle w:val="24"/>
        <w:numPr>
          <w:ilvl w:val="0"/>
          <w:numId w:val="16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线上学习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6117A7B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在智慧职教平台完成《敏捷制造关键技术》慕课学习（≥2课时）</w:t>
      </w:r>
    </w:p>
    <w:p w14:paraId="7E158573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参与“敏捷制造”主题辩论赛线上预热</w:t>
      </w:r>
    </w:p>
    <w:p w14:paraId="0D38C85D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78F68E06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九、教学评价</w:t>
      </w:r>
    </w:p>
    <w:p w14:paraId="224CCF11">
      <w:pPr>
        <w:pStyle w:val="24"/>
        <w:numPr>
          <w:ilvl w:val="0"/>
          <w:numId w:val="17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过程性评价</w:t>
      </w:r>
      <w:r>
        <w:rPr>
          <w:rFonts w:hint="eastAsia" w:ascii="黑体" w:hAnsi="黑体" w:eastAsia="黑体" w:cs="黑体"/>
          <w:b w:val="0"/>
          <w:sz w:val="28"/>
        </w:rPr>
        <w:t>（60%）：</w:t>
      </w:r>
    </w:p>
    <w:p w14:paraId="794FD61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预习报告（20%）：包含企业调研数据、新闻摘要、测试得分</w:t>
      </w:r>
    </w:p>
    <w:p w14:paraId="0233677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课堂参与（20%）：发言次数、小组贡献度</w:t>
      </w:r>
    </w:p>
    <w:p w14:paraId="74E1E501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实践任务（20%）：调研报告质量、供应链优化方案</w:t>
      </w:r>
    </w:p>
    <w:p w14:paraId="2DD7102B">
      <w:pPr>
        <w:pStyle w:val="24"/>
        <w:numPr>
          <w:ilvl w:val="0"/>
          <w:numId w:val="17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终结性评价</w:t>
      </w:r>
      <w:r>
        <w:rPr>
          <w:rFonts w:hint="eastAsia" w:ascii="黑体" w:hAnsi="黑体" w:eastAsia="黑体" w:cs="黑体"/>
          <w:b w:val="0"/>
          <w:sz w:val="28"/>
        </w:rPr>
        <w:t>（40%）：</w:t>
      </w:r>
    </w:p>
    <w:p w14:paraId="4CB4A1B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期末考试（30%）：敏捷制造基础知识+案例分析</w:t>
      </w:r>
    </w:p>
    <w:p w14:paraId="65EFCD4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调研报告（10%）：包含SWOT分析、转型建议</w:t>
      </w:r>
    </w:p>
    <w:p w14:paraId="0B50A30A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4005D287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十、教学反思</w:t>
      </w:r>
    </w:p>
    <w:p w14:paraId="429540B4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亮点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72157D5E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AR技术的应用使抽象工艺可视化（如服装生产全流程）</w:t>
      </w:r>
    </w:p>
    <w:p w14:paraId="561A87D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企业真实案例的深度剖析（ZARA供应链管理数据）</w:t>
      </w:r>
    </w:p>
    <w:p w14:paraId="1F1A57BB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不足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3E2BF0F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部分学生对供应链管理操作不熟练</w:t>
      </w:r>
    </w:p>
    <w:p w14:paraId="4EEE0D9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中小企业敏捷制造案例库需进一步充实</w:t>
      </w:r>
    </w:p>
    <w:p w14:paraId="0EBE9537">
      <w:pPr>
        <w:pStyle w:val="24"/>
        <w:numPr>
          <w:ilvl w:val="0"/>
          <w:numId w:val="18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改进措施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6D48F493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开发“供应链数据分析实训系统”（Python基础教学模块）</w:t>
      </w:r>
    </w:p>
    <w:p w14:paraId="1D0A600C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建立校企共建案例库（联合本地5家龙头企业）</w:t>
      </w:r>
    </w:p>
    <w:p w14:paraId="1FFDA1CF">
      <w:p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pict>
          <v:rect id="_x0000_i103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669FBF4E">
      <w:pPr>
        <w:pStyle w:val="23"/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bCs/>
          <w:sz w:val="28"/>
        </w:rPr>
        <w:t>设计特色</w:t>
      </w:r>
      <w:r>
        <w:rPr>
          <w:rFonts w:hint="eastAsia" w:ascii="黑体" w:hAnsi="黑体" w:eastAsia="黑体" w:cs="黑体"/>
          <w:b w:val="0"/>
          <w:sz w:val="28"/>
        </w:rPr>
        <w:t>：</w:t>
      </w:r>
    </w:p>
    <w:p w14:paraId="201C72FB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融入“岗课赛证融通”理念，对接工业机器人操作与运维（X证书）标准</w:t>
      </w:r>
    </w:p>
    <w:p w14:paraId="3012421F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采用“互联网+”教学模式，实现VR/AR/MR技术全覆盖</w:t>
      </w:r>
    </w:p>
    <w:p w14:paraId="74A70B40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注重过程性评价，开发“学习行为分析仪表盘”</w:t>
      </w:r>
    </w:p>
    <w:p w14:paraId="32C6DED4">
      <w:pPr>
        <w:pStyle w:val="24"/>
        <w:numPr>
          <w:ilvl w:val="0"/>
          <w:numId w:val="19"/>
        </w:numPr>
        <w:rPr>
          <w:rFonts w:hint="eastAsia" w:ascii="黑体" w:hAnsi="黑体" w:eastAsia="黑体" w:cs="黑体"/>
          <w:b w:val="0"/>
          <w:sz w:val="28"/>
        </w:rPr>
      </w:pPr>
      <w:r>
        <w:rPr>
          <w:rFonts w:hint="eastAsia" w:ascii="黑体" w:hAnsi="黑体" w:eastAsia="黑体" w:cs="黑体"/>
          <w:b w:val="0"/>
          <w:sz w:val="28"/>
        </w:rPr>
        <w:t>突出“三全育人”，将课程思政贯穿教学全过程</w:t>
      </w: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0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0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0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0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0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0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0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00A99411"/>
    <w:multiLevelType w:val="multilevel"/>
    <w:tmpl w:val="00A9941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F68AC"/>
    <w:rsid w:val="1D3C3403"/>
    <w:rsid w:val="7C505C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styleId="15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z w:val="56"/>
      <w:szCs w:val="56"/>
    </w:rPr>
  </w:style>
  <w:style w:type="paragraph" w:styleId="16">
    <w:name w:val="Subtitle"/>
    <w:basedOn w:val="15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  <w14:textFill>
        <w14:solidFill>
          <w14:schemeClr w14:val="accent1"/>
        </w14:solidFill>
      </w14:textFill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5"/>
    <w:qFormat/>
    <w:uiPriority w:val="10"/>
    <w:rPr>
      <w:rFonts w:asciiTheme="majorHAnsi" w:hAnsiTheme="majorHAnsi" w:eastAsiaTheme="majorEastAsia" w:cstheme="majorBidi"/>
      <w:sz w:val="56"/>
      <w:szCs w:val="56"/>
    </w:rPr>
  </w:style>
  <w:style w:type="character" w:customStyle="1" w:styleId="26">
    <w:name w:val="Subtitle Char"/>
    <w:basedOn w:val="19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27">
    <w:name w:val="Author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35">
    <w:name w:val="Heading 5 Char"/>
    <w:basedOn w:val="19"/>
    <w:link w:val="7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36">
    <w:name w:val="Heading 6 Char"/>
    <w:basedOn w:val="19"/>
    <w:link w:val="8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">
    <w:name w:val="Heading 7 Char"/>
    <w:basedOn w:val="19"/>
    <w:link w:val="9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Heading 8 Char"/>
    <w:basedOn w:val="19"/>
    <w:link w:val="10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9">
    <w:name w:val="Heading 9 Char"/>
    <w:basedOn w:val="19"/>
    <w:link w:val="11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104862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qFormat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qFormat/>
    <w:uiPriority w:val="0"/>
    <w:rPr>
      <w:color w:val="06287E"/>
    </w:rPr>
  </w:style>
  <w:style w:type="character" w:customStyle="1" w:styleId="70">
    <w:name w:val="VariableTok"/>
    <w:basedOn w:val="48"/>
    <w:qFormat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qFormat/>
    <w:uiPriority w:val="0"/>
    <w:rPr>
      <w:color w:val="7D9029"/>
    </w:rPr>
  </w:style>
  <w:style w:type="character" w:customStyle="1" w:styleId="77">
    <w:name w:val="RegionMarkerTok"/>
    <w:basedOn w:val="48"/>
    <w:qFormat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2093</Words>
  <Characters>2306</Characters>
  <Lines>12</Lines>
  <Paragraphs>8</Paragraphs>
  <TotalTime>1</TotalTime>
  <ScaleCrop>false</ScaleCrop>
  <LinksUpToDate>false</LinksUpToDate>
  <CharactersWithSpaces>2323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2025-03-05T08:52:00Z</dcterms:created>
  <dc:creator>贺宗铭鸭</dc:creator>
  <cp:lastModifiedBy>贺宗铭鸭</cp:lastModifiedBy>
  <dcterms:modified xsi:type="dcterms:W3CDTF">2025-03-05T10:36:46Z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eyJoZGlkIjoiNWRmOTgyZjhlOTI2Y2U4NTMwOGI5Y2I3OWIyNTRmYjIiLCJ1c2VySWQiOiI1NDEzNTM0MjIifQ==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B24CC4911F804AA38DAF985508ADCCE8_13</vt:lpwstr>
  </property>
</Properties>
</file>