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CF83F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</w:rPr>
        <w:t>​</w:t>
      </w:r>
      <w:r>
        <w:rPr>
          <w:rFonts w:hint="eastAsia" w:ascii="黑体" w:hAnsi="黑体" w:eastAsia="黑体" w:cs="黑体"/>
          <w:b/>
          <w:bCs/>
          <w:sz w:val="52"/>
          <w:szCs w:val="52"/>
        </w:rPr>
        <w:t>教学设计</w:t>
      </w:r>
    </w:p>
    <w:p w14:paraId="7484349C">
      <w:pPr>
        <w:ind w:left="2400" w:leftChars="1000"/>
        <w:rPr>
          <w:rFonts w:hint="eastAsia" w:ascii="黑体" w:hAnsi="黑体" w:eastAsia="黑体" w:cs="黑体"/>
          <w:b/>
          <w:bCs/>
          <w:sz w:val="36"/>
          <w:szCs w:val="36"/>
        </w:rPr>
      </w:pPr>
    </w:p>
    <w:p w14:paraId="57580359">
      <w:pPr>
        <w:ind w:left="2400" w:leftChars="1000"/>
        <w:rPr>
          <w:rFonts w:hint="eastAsia" w:ascii="黑体" w:hAnsi="黑体" w:eastAsia="黑体" w:cs="黑体"/>
          <w:b/>
          <w:bCs/>
          <w:sz w:val="36"/>
          <w:szCs w:val="36"/>
        </w:rPr>
      </w:pPr>
    </w:p>
    <w:p w14:paraId="14456D7D">
      <w:pPr>
        <w:ind w:left="2400" w:leftChars="1000"/>
        <w:rPr>
          <w:rFonts w:hint="eastAsia" w:ascii="黑体" w:hAnsi="黑体" w:eastAsia="黑体" w:cs="黑体"/>
          <w:b/>
          <w:bCs/>
          <w:sz w:val="36"/>
          <w:szCs w:val="36"/>
        </w:rPr>
      </w:pPr>
    </w:p>
    <w:p w14:paraId="49EA071C">
      <w:pPr>
        <w:ind w:left="2400" w:leftChars="1000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专业名称</w:t>
      </w:r>
      <w:r>
        <w:rPr>
          <w:rFonts w:hint="eastAsia" w:ascii="黑体" w:hAnsi="黑体" w:eastAsia="黑体" w:cs="黑体"/>
          <w:sz w:val="36"/>
          <w:szCs w:val="36"/>
        </w:rPr>
        <w:t>：智能制造装备技术</w:t>
      </w:r>
      <w:r>
        <w:rPr>
          <w:rFonts w:hint="eastAsia" w:ascii="黑体" w:hAnsi="黑体" w:eastAsia="黑体" w:cs="黑体"/>
          <w:sz w:val="36"/>
          <w:szCs w:val="36"/>
        </w:rPr>
        <w:br w:type="textWrapping"/>
      </w:r>
      <w:r>
        <w:rPr>
          <w:rFonts w:hint="eastAsia" w:ascii="黑体" w:hAnsi="黑体" w:eastAsia="黑体" w:cs="黑体"/>
          <w:b/>
          <w:bCs/>
          <w:sz w:val="36"/>
          <w:szCs w:val="36"/>
        </w:rPr>
        <w:t>课程名称</w:t>
      </w:r>
      <w:r>
        <w:rPr>
          <w:rFonts w:hint="eastAsia" w:ascii="黑体" w:hAnsi="黑体" w:eastAsia="黑体" w:cs="黑体"/>
          <w:sz w:val="36"/>
          <w:szCs w:val="36"/>
        </w:rPr>
        <w:t>：先进制造技术</w:t>
      </w:r>
      <w:r>
        <w:rPr>
          <w:rFonts w:hint="eastAsia" w:ascii="黑体" w:hAnsi="黑体" w:eastAsia="黑体" w:cs="黑体"/>
          <w:sz w:val="36"/>
          <w:szCs w:val="36"/>
        </w:rPr>
        <w:br w:type="textWrapping"/>
      </w:r>
      <w:r>
        <w:rPr>
          <w:rFonts w:hint="eastAsia" w:ascii="黑体" w:hAnsi="黑体" w:eastAsia="黑体" w:cs="黑体"/>
          <w:b/>
          <w:bCs/>
          <w:sz w:val="36"/>
          <w:szCs w:val="36"/>
        </w:rPr>
        <w:t>任课教师</w:t>
      </w:r>
      <w:r>
        <w:rPr>
          <w:rFonts w:hint="eastAsia" w:ascii="黑体" w:hAnsi="黑体" w:eastAsia="黑体" w:cs="黑体"/>
          <w:sz w:val="36"/>
          <w:szCs w:val="36"/>
        </w:rPr>
        <w:t>：XXX</w:t>
      </w:r>
      <w:r>
        <w:rPr>
          <w:rFonts w:hint="eastAsia" w:ascii="黑体" w:hAnsi="黑体" w:eastAsia="黑体" w:cs="黑体"/>
          <w:sz w:val="36"/>
          <w:szCs w:val="36"/>
        </w:rPr>
        <w:br w:type="textWrapping"/>
      </w:r>
      <w:r>
        <w:rPr>
          <w:rFonts w:hint="eastAsia" w:ascii="黑体" w:hAnsi="黑体" w:eastAsia="黑体" w:cs="黑体"/>
          <w:b/>
          <w:bCs/>
          <w:sz w:val="36"/>
          <w:szCs w:val="36"/>
        </w:rPr>
        <w:t>院系</w:t>
      </w:r>
      <w:r>
        <w:rPr>
          <w:rFonts w:hint="eastAsia" w:ascii="黑体" w:hAnsi="黑体" w:eastAsia="黑体" w:cs="黑体"/>
          <w:sz w:val="36"/>
          <w:szCs w:val="36"/>
        </w:rPr>
        <w:t>：智能制造学院</w:t>
      </w:r>
      <w:r>
        <w:rPr>
          <w:rFonts w:hint="eastAsia" w:ascii="黑体" w:hAnsi="黑体" w:eastAsia="黑体" w:cs="黑体"/>
          <w:sz w:val="36"/>
          <w:szCs w:val="36"/>
        </w:rPr>
        <w:br w:type="textWrapping"/>
      </w:r>
      <w:r>
        <w:rPr>
          <w:rFonts w:hint="eastAsia" w:ascii="黑体" w:hAnsi="黑体" w:eastAsia="黑体" w:cs="黑体"/>
          <w:b/>
          <w:bCs/>
          <w:sz w:val="36"/>
          <w:szCs w:val="36"/>
        </w:rPr>
        <w:t>教务处制</w:t>
      </w:r>
      <w:r>
        <w:rPr>
          <w:rFonts w:hint="eastAsia" w:ascii="黑体" w:hAnsi="黑体" w:eastAsia="黑体" w:cs="黑体"/>
          <w:sz w:val="36"/>
          <w:szCs w:val="36"/>
        </w:rPr>
        <w:t>​</w:t>
      </w:r>
      <w:r>
        <w:rPr>
          <w:rFonts w:hint="eastAsia" w:ascii="黑体" w:hAnsi="黑体" w:eastAsia="黑体" w:cs="黑体"/>
          <w:sz w:val="36"/>
          <w:szCs w:val="36"/>
        </w:rPr>
        <w:br w:type="textWrapping"/>
      </w:r>
      <w:r>
        <w:rPr>
          <w:rFonts w:hint="eastAsia" w:ascii="黑体" w:hAnsi="黑体" w:eastAsia="黑体" w:cs="黑体"/>
          <w:b/>
          <w:bCs/>
          <w:sz w:val="36"/>
          <w:szCs w:val="36"/>
        </w:rPr>
        <w:t>2023年12月</w:t>
      </w:r>
    </w:p>
    <w:p w14:paraId="0FF21C03">
      <w:p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br w:type="page"/>
      </w:r>
    </w:p>
    <w:p w14:paraId="4E5BA3AC">
      <w:p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pict>
          <v:rect id="_x0000_i1025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2BC8FC67">
      <w:pPr>
        <w:pStyle w:val="5"/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bookmarkStart w:id="0" w:name="一教学基本信息"/>
      <w:bookmarkStart w:id="10" w:name="_GoBack"/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一、教学基本信息</w:t>
      </w:r>
    </w:p>
    <w:bookmarkEnd w:id="10"/>
    <w:tbl>
      <w:tblPr>
        <w:tblStyle w:val="4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7364"/>
      </w:tblGrid>
      <w:tr w14:paraId="5AEB2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3012E260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p w14:paraId="20FDD095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</w:tr>
      <w:tr w14:paraId="0C983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C078FD9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授课任务</w:t>
            </w:r>
          </w:p>
        </w:tc>
        <w:tc>
          <w:p w14:paraId="2557F44C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任务六：智能制造（2课时）</w:t>
            </w:r>
          </w:p>
        </w:tc>
      </w:tr>
      <w:tr w14:paraId="6B4A4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2651020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授课时间</w:t>
            </w:r>
          </w:p>
        </w:tc>
        <w:tc>
          <w:p w14:paraId="7EA7BF22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2023年XX月XX日（周X）14:00-15:30（理论30min+实践60min）</w:t>
            </w:r>
          </w:p>
        </w:tc>
      </w:tr>
      <w:tr w14:paraId="41DB7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B0E78EE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授课地点</w:t>
            </w:r>
          </w:p>
        </w:tc>
        <w:tc>
          <w:p w14:paraId="60587532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智能制造实训楼A301（理论课）校企合作车间（实践课）</w:t>
            </w:r>
          </w:p>
        </w:tc>
      </w:tr>
      <w:tr w14:paraId="32797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D0CA718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授课课时</w:t>
            </w:r>
          </w:p>
        </w:tc>
        <w:tc>
          <w:p w14:paraId="1FDE9877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2课时（含15min课间休息）</w:t>
            </w:r>
          </w:p>
        </w:tc>
      </w:tr>
      <w:tr w14:paraId="65BAD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BF6F3C0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授课对象</w:t>
            </w:r>
          </w:p>
        </w:tc>
        <w:tc>
          <w:p w14:paraId="63AC5E22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智能制造2301-2306班（45人/组，6组）</w:t>
            </w:r>
          </w:p>
        </w:tc>
      </w:tr>
    </w:tbl>
    <w:p w14:paraId="6D275815">
      <w:p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pict>
          <v:rect id="_x0000_i1026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0"/>
    <w:p w14:paraId="6BE4CF35">
      <w:pPr>
        <w:pStyle w:val="5"/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bookmarkStart w:id="1" w:name="二教学内容分析"/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二、教学内容分析</w:t>
      </w:r>
    </w:p>
    <w:p w14:paraId="7EAD07F7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知识体系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6B95C8C1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智能制造的核心特征：自感知、自决策、自执行、自学习</w:t>
      </w:r>
    </w:p>
    <w:p w14:paraId="215FAF06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数字孪生技术的基本概念及其在车间建模中的应用</w:t>
      </w:r>
    </w:p>
    <w:p w14:paraId="271C8747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智能制造系统的架构与关键技术（如工业物联网、大数据分析、人工智能等）</w:t>
      </w:r>
    </w:p>
    <w:p w14:paraId="4EA5BE14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能力培养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7A316AA2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能够分析智能制造系统的自感知与自决策机制</w:t>
      </w:r>
    </w:p>
    <w:p w14:paraId="441D995D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能够使用数字孪生技术进行车间建模与仿真</w:t>
      </w:r>
    </w:p>
    <w:p w14:paraId="47256488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思政映射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5BF2FC87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通过智能制造案例，培养学生的创新意识与科技报国情怀</w:t>
      </w:r>
    </w:p>
    <w:p w14:paraId="6110C69F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强调“制造强国”战略，增强学生的责任感和使命感</w:t>
      </w:r>
    </w:p>
    <w:p w14:paraId="6F67B52D">
      <w:p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pict>
          <v:rect id="_x0000_i1027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"/>
    <w:p w14:paraId="212349B1">
      <w:pPr>
        <w:pStyle w:val="5"/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bookmarkStart w:id="2" w:name="三教材与资源"/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三、教材与资源</w:t>
      </w:r>
    </w:p>
    <w:p w14:paraId="192BF9FD">
      <w:pPr>
        <w:pStyle w:val="24"/>
        <w:numPr>
          <w:ilvl w:val="0"/>
          <w:numId w:val="3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主教材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522484B3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《先进制造技术导论》（XX出版社，“十四五”规划教材）</w:t>
      </w:r>
    </w:p>
    <w:p w14:paraId="1C1F1BFC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关键页码：P45-50（智能制造特征）、P60-65（数字孪生技术）</w:t>
      </w:r>
    </w:p>
    <w:p w14:paraId="1F0050C1">
      <w:pPr>
        <w:pStyle w:val="24"/>
        <w:numPr>
          <w:ilvl w:val="0"/>
          <w:numId w:val="3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数字化资源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693C0F76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虚拟仿真平台：https://www.virtuoso-mfg.com/（展示数字孪生车间）</w:t>
      </w:r>
    </w:p>
    <w:p w14:paraId="3422B26D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西门子数字孪生平台操作教程</w:t>
      </w:r>
    </w:p>
    <w:p w14:paraId="1418E06A">
      <w:pPr>
        <w:pStyle w:val="24"/>
        <w:numPr>
          <w:ilvl w:val="0"/>
          <w:numId w:val="3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企业案例库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0E579F69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西门子智能制造工厂案例</w:t>
      </w:r>
    </w:p>
    <w:p w14:paraId="48854155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海尔COSMOPlat工业互联网平台</w:t>
      </w:r>
    </w:p>
    <w:p w14:paraId="151142E7">
      <w:p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pict>
          <v:rect id="_x0000_i1028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2"/>
    <w:p w14:paraId="7D745123">
      <w:pPr>
        <w:pStyle w:val="5"/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bookmarkStart w:id="3" w:name="四学情分析"/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四、学情分析</w:t>
      </w:r>
    </w:p>
    <w:tbl>
      <w:tblPr>
        <w:tblStyle w:val="4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7508"/>
      </w:tblGrid>
      <w:tr w14:paraId="7A6DE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39E99D43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分析维度</w:t>
            </w:r>
          </w:p>
        </w:tc>
        <w:tc>
          <w:p w14:paraId="06D8F3CE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具体表现</w:t>
            </w:r>
          </w:p>
        </w:tc>
      </w:tr>
      <w:tr w14:paraId="31C56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F52F353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认知基础</w:t>
            </w:r>
          </w:p>
        </w:tc>
        <w:tc>
          <w:p w14:paraId="75E505A2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学生已掌握智能制造的基本概念，但对自感知、自决策机制理解不深</w:t>
            </w:r>
          </w:p>
        </w:tc>
      </w:tr>
      <w:tr w14:paraId="4F3F7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FEC48DA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技能水平</w:t>
            </w:r>
          </w:p>
        </w:tc>
        <w:tc>
          <w:p w14:paraId="50D072FC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50%学生具备基础编程能力，30%接触过工业物联网技术</w:t>
            </w:r>
          </w:p>
        </w:tc>
      </w:tr>
      <w:tr w14:paraId="317B0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842ED8C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学习特点</w:t>
            </w:r>
          </w:p>
        </w:tc>
        <w:tc>
          <w:p w14:paraId="72BD1CB3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学生对智能制造设备兴趣浓厚，但对数字孪生技术的实际操作经验不足</w:t>
            </w:r>
          </w:p>
        </w:tc>
      </w:tr>
    </w:tbl>
    <w:p w14:paraId="4961D078">
      <w:p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pict>
          <v:rect id="_x0000_i1029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3"/>
    <w:p w14:paraId="53EF064F">
      <w:pPr>
        <w:pStyle w:val="5"/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bookmarkStart w:id="4" w:name="五教学目标"/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五、教学目标</w:t>
      </w:r>
    </w:p>
    <w:tbl>
      <w:tblPr>
        <w:tblStyle w:val="4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7428"/>
      </w:tblGrid>
      <w:tr w14:paraId="6D83B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00D8A883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维度</w:t>
            </w:r>
          </w:p>
        </w:tc>
        <w:tc>
          <w:p w14:paraId="044320FD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具体目标</w:t>
            </w:r>
          </w:p>
        </w:tc>
      </w:tr>
      <w:tr w14:paraId="08D6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7B851F5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p w14:paraId="67920BD4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理解智能制造的自感知、自决策机制</w:t>
            </w: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 xml:space="preserve">2. </w:t>
            </w: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掌握数字孪生车间建模的基本原理</w:t>
            </w:r>
          </w:p>
        </w:tc>
      </w:tr>
      <w:tr w14:paraId="2CCD9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D0E511A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p w14:paraId="1DE499D4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能够分析智能制造系统的自感知与自决策过程</w:t>
            </w: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 xml:space="preserve">2. </w:t>
            </w: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能够使用数字孪生技术进行车间建模</w:t>
            </w:r>
          </w:p>
        </w:tc>
      </w:tr>
      <w:tr w14:paraId="6E7F7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67F7FAE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p w14:paraId="23401F8A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培养创新意识与科技报国情怀</w:t>
            </w: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 xml:space="preserve">2. </w:t>
            </w: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树立“制造强国”战略意识</w:t>
            </w:r>
          </w:p>
        </w:tc>
      </w:tr>
    </w:tbl>
    <w:p w14:paraId="1604E8EF">
      <w:p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pict>
          <v:rect id="_x0000_i1030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4"/>
    <w:p w14:paraId="6D9838F0">
      <w:pPr>
        <w:pStyle w:val="5"/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bookmarkStart w:id="5" w:name="六教学重点与难点"/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六、教学重点与难点</w:t>
      </w:r>
    </w:p>
    <w:tbl>
      <w:tblPr>
        <w:tblStyle w:val="4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7364"/>
      </w:tblGrid>
      <w:tr w14:paraId="6DE22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0922A5E5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p w14:paraId="6B2DA00C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</w:tr>
      <w:tr w14:paraId="595D5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39EEB7E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教学重点</w:t>
            </w:r>
          </w:p>
        </w:tc>
        <w:tc>
          <w:p w14:paraId="7CB03324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智能制造的自感知与自决策机制</w:t>
            </w: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 xml:space="preserve">2. </w:t>
            </w: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数字孪生车间建模的基本流程</w:t>
            </w:r>
          </w:p>
        </w:tc>
      </w:tr>
      <w:tr w14:paraId="1635E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0C1A281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教学难点</w:t>
            </w:r>
          </w:p>
        </w:tc>
        <w:tc>
          <w:p w14:paraId="49914A1B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智能制造系统的自决策机制</w:t>
            </w: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 xml:space="preserve">2. </w:t>
            </w: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数字孪生技术的实际应用与仿真操作</w:t>
            </w:r>
          </w:p>
        </w:tc>
      </w:tr>
    </w:tbl>
    <w:p w14:paraId="15B4D34E">
      <w:p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pict>
          <v:rect id="_x0000_i1031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5"/>
    <w:p w14:paraId="617F0333">
      <w:pPr>
        <w:pStyle w:val="5"/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bookmarkStart w:id="6" w:name="七教学策略"/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七、教学策略</w:t>
      </w:r>
    </w:p>
    <w:p w14:paraId="3E7FDA04">
      <w:pPr>
        <w:pStyle w:val="24"/>
        <w:numPr>
          <w:ilvl w:val="0"/>
          <w:numId w:val="4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教学方法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3AD6E6BE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情境教学法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：播放西门子智能制造工厂的视频，展示自感知与自决策过程</w:t>
      </w:r>
    </w:p>
    <w:p w14:paraId="479E15CE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对比分析法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：对比传统制造与智能制造的差异，突出自感知与自决策的优势</w:t>
      </w:r>
    </w:p>
    <w:p w14:paraId="56A13270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项目驱动法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：小组完成“数字孪生车间建模”项目</w:t>
      </w:r>
    </w:p>
    <w:p w14:paraId="1BC2F65C">
      <w:pPr>
        <w:pStyle w:val="24"/>
        <w:numPr>
          <w:ilvl w:val="0"/>
          <w:numId w:val="4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教学手段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705E4624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智慧课堂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：使用Mentimeter实时投票分析学生对智能制造的理解</w:t>
      </w:r>
    </w:p>
    <w:p w14:paraId="33E52236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虚拟仿真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：操作西门子数字孪生平台进行车间建模</w:t>
      </w:r>
    </w:p>
    <w:p w14:paraId="7F8BD4B8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AR技术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：扫描二维码查看智能制造车间的全流程</w:t>
      </w:r>
    </w:p>
    <w:p w14:paraId="131D5938">
      <w:p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pict>
          <v:rect id="_x0000_i1032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6"/>
    <w:p w14:paraId="7F6EA281">
      <w:pPr>
        <w:pStyle w:val="5"/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bookmarkStart w:id="7" w:name="八教学实施详细流程"/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八、教学实施（详细流程）</w:t>
      </w:r>
    </w:p>
    <w:p w14:paraId="4C7F8BBD">
      <w:pPr>
        <w:pStyle w:val="23"/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▶ 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课前准备（20分钟）</w:t>
      </w:r>
    </w:p>
    <w:p w14:paraId="2E9BA9B3">
      <w:pPr>
        <w:pStyle w:val="24"/>
        <w:numPr>
          <w:ilvl w:val="0"/>
          <w:numId w:val="5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教师活动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412B443A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发布预习任务单（含3项调研：①收集智能制造案例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②了解数字孪生技术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③完成在线测试）</w:t>
      </w:r>
    </w:p>
    <w:p w14:paraId="23A8D27C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准备教具包（含智能制造系统模型、数字孪生平台操作手册）</w:t>
      </w:r>
    </w:p>
    <w:p w14:paraId="57F2C626">
      <w:pPr>
        <w:pStyle w:val="24"/>
        <w:numPr>
          <w:ilvl w:val="0"/>
          <w:numId w:val="5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学生活动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6A6F306D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完成预习报告（含智能制造案例、数字孪生技术摘要）</w:t>
      </w:r>
    </w:p>
    <w:p w14:paraId="7CD9CC1D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参与课前测试（学习通发布智能制造知识选择题，正确率需≥80%）</w:t>
      </w:r>
    </w:p>
    <w:p w14:paraId="57AD8DAD">
      <w:p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pict>
          <v:rect id="_x0000_i1033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23BDE6F5">
      <w:pPr>
        <w:pStyle w:val="23"/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▶ 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课中实施（90分钟）</w:t>
      </w:r>
    </w:p>
    <w:p w14:paraId="02882BEE">
      <w:pPr>
        <w:pStyle w:val="3"/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环节1：智能制造特征导入（10分钟）</w:t>
      </w:r>
    </w:p>
    <w:p w14:paraId="00878ED1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教师活动：</w:t>
      </w:r>
    </w:p>
    <w:p w14:paraId="67DF8723">
      <w:pPr>
        <w:pStyle w:val="24"/>
        <w:numPr>
          <w:ilvl w:val="1"/>
          <w:numId w:val="6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展示“全球智能制造竞争力指数”地图（2023最新数据）</w:t>
      </w:r>
    </w:p>
    <w:p w14:paraId="4CE363EC">
      <w:pPr>
        <w:pStyle w:val="24"/>
        <w:numPr>
          <w:ilvl w:val="1"/>
          <w:numId w:val="6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提问互动：“智能制造与传统制造的最大区别是什么？”</w:t>
      </w:r>
    </w:p>
    <w:p w14:paraId="4A517194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学生活动：</w:t>
      </w:r>
    </w:p>
    <w:p w14:paraId="5F70944B">
      <w:pPr>
        <w:pStyle w:val="24"/>
        <w:numPr>
          <w:ilvl w:val="1"/>
          <w:numId w:val="7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分析地图数据（重点关注中国智能制造的发展）</w:t>
      </w:r>
    </w:p>
    <w:p w14:paraId="3F6190BB">
      <w:pPr>
        <w:pStyle w:val="24"/>
        <w:numPr>
          <w:ilvl w:val="1"/>
          <w:numId w:val="7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小组讨论（记录观点，每组派代表发言）</w:t>
      </w:r>
    </w:p>
    <w:p w14:paraId="2CED99E9">
      <w:pPr>
        <w:pStyle w:val="23"/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环节2：智能制造自感知与自决策机制解析（15分钟）</w:t>
      </w:r>
    </w:p>
    <w:p w14:paraId="06334E53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教师活动：</w:t>
      </w:r>
    </w:p>
    <w:p w14:paraId="016C9541">
      <w:pPr>
        <w:pStyle w:val="24"/>
        <w:numPr>
          <w:ilvl w:val="1"/>
          <w:numId w:val="8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使用三维动画演示智能制造的自感知与自决策过程</w:t>
      </w:r>
    </w:p>
    <w:p w14:paraId="4507799E">
      <w:pPr>
        <w:pStyle w:val="24"/>
        <w:numPr>
          <w:ilvl w:val="1"/>
          <w:numId w:val="8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引入“智能制造系统架构”理论（含工业物联网、大数据分析等）</w:t>
      </w:r>
    </w:p>
    <w:p w14:paraId="6A580258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学生活动：</w:t>
      </w:r>
    </w:p>
    <w:p w14:paraId="7FB9DDB1">
      <w:pPr>
        <w:pStyle w:val="24"/>
        <w:numPr>
          <w:ilvl w:val="1"/>
          <w:numId w:val="9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绘制思维导图（智能制造核心要素关系）</w:t>
      </w:r>
    </w:p>
    <w:p w14:paraId="64C14521">
      <w:pPr>
        <w:pStyle w:val="24"/>
        <w:numPr>
          <w:ilvl w:val="1"/>
          <w:numId w:val="9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完成课堂练习（判断题：自感知是智能制造的核心特征？）</w:t>
      </w:r>
    </w:p>
    <w:p w14:paraId="73CF879D">
      <w:pPr>
        <w:pStyle w:val="23"/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环节3：数字孪生技术初探（20分钟）</w:t>
      </w:r>
    </w:p>
    <w:p w14:paraId="3019DBAF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教师活动：</w:t>
      </w:r>
    </w:p>
    <w:p w14:paraId="1C439CA9">
      <w:pPr>
        <w:pStyle w:val="24"/>
        <w:numPr>
          <w:ilvl w:val="1"/>
          <w:numId w:val="10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技术图谱展示：数字孪生技术的基本原理与应用场景</w:t>
      </w:r>
    </w:p>
    <w:p w14:paraId="669559A1">
      <w:pPr>
        <w:pStyle w:val="24"/>
        <w:numPr>
          <w:ilvl w:val="1"/>
          <w:numId w:val="10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实物操作演示：使用西门子数字孪生平台进行车间建模</w:t>
      </w:r>
    </w:p>
    <w:p w14:paraId="20CF7658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学生活动：</w:t>
      </w:r>
    </w:p>
    <w:p w14:paraId="6EFF8018">
      <w:pPr>
        <w:pStyle w:val="24"/>
        <w:numPr>
          <w:ilvl w:val="1"/>
          <w:numId w:val="11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技术体验：分组操作数字孪生平台（完成简单车间建模）</w:t>
      </w:r>
    </w:p>
    <w:p w14:paraId="4544BB57">
      <w:pPr>
        <w:pStyle w:val="24"/>
        <w:numPr>
          <w:ilvl w:val="1"/>
          <w:numId w:val="11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提问交流：“数字孪生技术如何提升智能制造效率？”</w:t>
      </w:r>
    </w:p>
    <w:p w14:paraId="0E830B6B">
      <w:pPr>
        <w:pStyle w:val="23"/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环节4：数字孪生车间建模实操（25分钟）</w:t>
      </w:r>
    </w:p>
    <w:p w14:paraId="78821E06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教师活动：</w:t>
      </w:r>
    </w:p>
    <w:p w14:paraId="58FF9710">
      <w:pPr>
        <w:pStyle w:val="24"/>
        <w:numPr>
          <w:ilvl w:val="1"/>
          <w:numId w:val="1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技术图谱展示：数字孪生车间建模的基本流程</w:t>
      </w:r>
    </w:p>
    <w:p w14:paraId="5091422B">
      <w:pPr>
        <w:pStyle w:val="24"/>
        <w:numPr>
          <w:ilvl w:val="1"/>
          <w:numId w:val="1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实物操作演示：使用西门子数字孪生平台进行车间建模</w:t>
      </w:r>
    </w:p>
    <w:p w14:paraId="13883BB9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学生活动：</w:t>
      </w:r>
    </w:p>
    <w:p w14:paraId="41BD9508">
      <w:pPr>
        <w:pStyle w:val="24"/>
        <w:numPr>
          <w:ilvl w:val="1"/>
          <w:numId w:val="13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技术体验：分组操作数字孪生平台（完成车间建模）</w:t>
      </w:r>
    </w:p>
    <w:p w14:paraId="00E7B7DE">
      <w:pPr>
        <w:pStyle w:val="24"/>
        <w:numPr>
          <w:ilvl w:val="1"/>
          <w:numId w:val="13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提问交流：“数字孪生技术如何提升智能制造效率？”</w:t>
      </w:r>
    </w:p>
    <w:p w14:paraId="50EE5C2D">
      <w:pPr>
        <w:pStyle w:val="23"/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环节5：思政升华与总结（15分钟）</w:t>
      </w:r>
    </w:p>
    <w:p w14:paraId="3D636509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教师活动：</w:t>
      </w:r>
    </w:p>
    <w:p w14:paraId="64C7D3E7">
      <w:pPr>
        <w:pStyle w:val="24"/>
        <w:numPr>
          <w:ilvl w:val="1"/>
          <w:numId w:val="14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播放智能制造案例视频（西门子智能制造工厂）</w:t>
      </w:r>
    </w:p>
    <w:p w14:paraId="5649DF0A">
      <w:pPr>
        <w:pStyle w:val="24"/>
        <w:numPr>
          <w:ilvl w:val="1"/>
          <w:numId w:val="14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总结知识点（思维导图回顾）</w:t>
      </w:r>
    </w:p>
    <w:p w14:paraId="38A32BB1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学生活动：</w:t>
      </w:r>
    </w:p>
    <w:p w14:paraId="161B9482">
      <w:pPr>
        <w:pStyle w:val="24"/>
        <w:numPr>
          <w:ilvl w:val="1"/>
          <w:numId w:val="15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写感悟卡（智能制造关键词：创新/效率/科技）</w:t>
      </w:r>
    </w:p>
    <w:p w14:paraId="74FAE046">
      <w:pPr>
        <w:pStyle w:val="24"/>
        <w:numPr>
          <w:ilvl w:val="1"/>
          <w:numId w:val="15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课堂测试（10道选择题，满分100分）</w:t>
      </w:r>
    </w:p>
    <w:p w14:paraId="37AA08D7">
      <w:p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pict>
          <v:rect id="_x0000_i1034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0EF1086B">
      <w:pPr>
        <w:pStyle w:val="23"/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▶ 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课后拓展（60分钟）</w:t>
      </w:r>
    </w:p>
    <w:p w14:paraId="41F9063D">
      <w:pPr>
        <w:pStyle w:val="24"/>
        <w:numPr>
          <w:ilvl w:val="0"/>
          <w:numId w:val="16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实践任务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3CB06BDD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访问本地智能制造企业官网（如西门子智能制造工厂）</w:t>
      </w:r>
    </w:p>
    <w:p w14:paraId="1A65104F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撰写调研报告（含企业技术路线图分析）</w:t>
      </w:r>
    </w:p>
    <w:p w14:paraId="27BFC79B">
      <w:pPr>
        <w:pStyle w:val="24"/>
        <w:numPr>
          <w:ilvl w:val="0"/>
          <w:numId w:val="16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线上学习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07EEC986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在智慧职教平台完成《智能制造关键技术》慕课学习（≥2课时）</w:t>
      </w:r>
    </w:p>
    <w:p w14:paraId="0EBCB58E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参与“智能制造”主题辩论赛线上预热</w:t>
      </w:r>
    </w:p>
    <w:p w14:paraId="05B811BA">
      <w:p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pict>
          <v:rect id="_x0000_i1035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7"/>
    <w:p w14:paraId="2562FA5D">
      <w:pPr>
        <w:pStyle w:val="5"/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bookmarkStart w:id="8" w:name="九教学评价"/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九、教学评价</w:t>
      </w:r>
    </w:p>
    <w:p w14:paraId="742FDA50">
      <w:pPr>
        <w:pStyle w:val="24"/>
        <w:numPr>
          <w:ilvl w:val="0"/>
          <w:numId w:val="17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过程性评价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（60%）：</w:t>
      </w:r>
    </w:p>
    <w:p w14:paraId="114AF420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预习报告（20%）：包含智能制造案例、数字孪生技术摘要、测试得分</w:t>
      </w:r>
    </w:p>
    <w:p w14:paraId="17733FD1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课堂参与（20%）：发言次数、小组贡献度</w:t>
      </w:r>
    </w:p>
    <w:p w14:paraId="19F2925C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实践任务（20%）：调研报告质量、数字孪生车间建模精度</w:t>
      </w:r>
    </w:p>
    <w:p w14:paraId="648E9FB1">
      <w:pPr>
        <w:pStyle w:val="24"/>
        <w:numPr>
          <w:ilvl w:val="0"/>
          <w:numId w:val="17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终结性评价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（40%）：</w:t>
      </w:r>
    </w:p>
    <w:p w14:paraId="5CAF8959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期末考试（30%）：智能制造基础知识+案例分析</w:t>
      </w:r>
    </w:p>
    <w:p w14:paraId="0E8A2340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调研报告（10%）：包含智能制造系统分析、转型建议</w:t>
      </w:r>
    </w:p>
    <w:p w14:paraId="1129C210">
      <w:p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pict>
          <v:rect id="_x0000_i1036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8"/>
    <w:p w14:paraId="44594BC7">
      <w:pPr>
        <w:pStyle w:val="5"/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bookmarkStart w:id="9" w:name="十教学反思"/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十、教学反思</w:t>
      </w:r>
    </w:p>
    <w:p w14:paraId="4E72E205">
      <w:pPr>
        <w:pStyle w:val="24"/>
        <w:numPr>
          <w:ilvl w:val="0"/>
          <w:numId w:val="18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亮点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404A7377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AR技术的应用使智能制造过程可视化（如自感知与自决策过程）</w:t>
      </w:r>
    </w:p>
    <w:p w14:paraId="245465DA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企业真实案例的深度剖析（西门子智能制造工厂）</w:t>
      </w:r>
    </w:p>
    <w:p w14:paraId="14C35E8D">
      <w:pPr>
        <w:pStyle w:val="24"/>
        <w:numPr>
          <w:ilvl w:val="0"/>
          <w:numId w:val="18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不足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6273061E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部分学生对数字孪生平台操作不熟练</w:t>
      </w:r>
    </w:p>
    <w:p w14:paraId="482134F8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智能制造案例库需进一步充实</w:t>
      </w:r>
    </w:p>
    <w:p w14:paraId="5C3F426A">
      <w:pPr>
        <w:pStyle w:val="24"/>
        <w:numPr>
          <w:ilvl w:val="0"/>
          <w:numId w:val="18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改进措施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7257A097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开发“智能制造数据分析实训系统”（Python基础教学模块）</w:t>
      </w:r>
    </w:p>
    <w:p w14:paraId="46AAF880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建立校企共建案例库（联合本地5家龙头企业）</w:t>
      </w:r>
    </w:p>
    <w:p w14:paraId="0D8FC7FF">
      <w:p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pict>
          <v:rect id="_x0000_i1037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62BB2694">
      <w:pPr>
        <w:pStyle w:val="23"/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设计特色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7F90EEC5">
      <w:pPr>
        <w:pStyle w:val="24"/>
        <w:numPr>
          <w:ilvl w:val="0"/>
          <w:numId w:val="19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融入“岗课赛证融通”理念，对接工业机器人操作与运维（X证书）标准</w:t>
      </w:r>
    </w:p>
    <w:p w14:paraId="4D3CA92B">
      <w:pPr>
        <w:pStyle w:val="24"/>
        <w:numPr>
          <w:ilvl w:val="0"/>
          <w:numId w:val="19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采用“互联网+”教学模式，实现VR/AR/MR技术全覆盖</w:t>
      </w:r>
    </w:p>
    <w:p w14:paraId="2E517A56">
      <w:pPr>
        <w:pStyle w:val="24"/>
        <w:numPr>
          <w:ilvl w:val="0"/>
          <w:numId w:val="19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注重过程性评价，开发“学习行为分析仪表盘”</w:t>
      </w:r>
    </w:p>
    <w:p w14:paraId="5C53C213">
      <w:pPr>
        <w:pStyle w:val="24"/>
        <w:numPr>
          <w:ilvl w:val="0"/>
          <w:numId w:val="19"/>
        </w:numP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突出“三全育人”，将课程思政贯穿教学全过程</w:t>
      </w:r>
    </w:p>
    <w:bookmarkEnd w:id="9"/>
    <w:sectPr>
      <w:footnotePr>
        <w:numRestart w:val="eachSect"/>
      </w:footnote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宋体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A991"/>
    <w:multiLevelType w:val="multilevel"/>
    <w:tmpl w:val="0000A991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entative="0">
      <w:start w:val="0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0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0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0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0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0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0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0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">
    <w:nsid w:val="00A99411"/>
    <w:multiLevelType w:val="multilevel"/>
    <w:tmpl w:val="00A9941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decimal"/>
      <w:lvlText w:val="%2."/>
      <w:lvlJc w:val="left"/>
      <w:pPr>
        <w:ind w:left="1440" w:hanging="360"/>
      </w:pPr>
    </w:lvl>
    <w:lvl w:ilvl="2" w:tentative="0">
      <w:start w:val="1"/>
      <w:numFmt w:val="decimal"/>
      <w:lvlText w:val="%3."/>
      <w:lvlJc w:val="left"/>
      <w:pPr>
        <w:ind w:left="2160" w:hanging="36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decimal"/>
      <w:lvlText w:val="%5."/>
      <w:lvlJc w:val="left"/>
      <w:pPr>
        <w:ind w:left="3600" w:hanging="360"/>
      </w:pPr>
    </w:lvl>
    <w:lvl w:ilvl="5" w:tentative="0">
      <w:start w:val="1"/>
      <w:numFmt w:val="decimal"/>
      <w:lvlText w:val="%6."/>
      <w:lvlJc w:val="left"/>
      <w:pPr>
        <w:ind w:left="4320" w:hanging="36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decimal"/>
      <w:lvlText w:val="%8."/>
      <w:lvlJc w:val="left"/>
      <w:pPr>
        <w:ind w:left="5760" w:hanging="360"/>
      </w:pPr>
    </w:lvl>
    <w:lvl w:ilvl="8" w:tentative="0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EB61B7"/>
    <w:rsid w:val="78A601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2"/>
    <w:basedOn w:val="1"/>
    <w:next w:val="3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3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6">
    <w:name w:val="heading 4"/>
    <w:basedOn w:val="1"/>
    <w:next w:val="3"/>
    <w:link w:val="3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85858" w:themeColor="text1" w:themeTint="A6"/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85858" w:themeColor="text1" w:themeTint="A6"/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8"/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8"/>
    </w:rPr>
  </w:style>
  <w:style w:type="character" w:default="1" w:styleId="19">
    <w:name w:val="Default Paragraph Font"/>
    <w:semiHidden/>
    <w:unhideWhenUsed/>
    <w:qFormat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basedOn w:val="15"/>
    <w:next w:val="3"/>
    <w:qFormat/>
    <w:uiPriority w:val="0"/>
    <w:pPr>
      <w:keepNext/>
      <w:keepLines/>
    </w:pPr>
    <w:rPr>
      <w:sz w:val="24"/>
      <w:szCs w:val="24"/>
    </w:rPr>
  </w:style>
  <w:style w:type="paragraph" w:styleId="15">
    <w:name w:val="Title"/>
    <w:basedOn w:val="1"/>
    <w:next w:val="3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z w:val="56"/>
      <w:szCs w:val="56"/>
    </w:rPr>
  </w:style>
  <w:style w:type="paragraph" w:styleId="16">
    <w:name w:val="Subtitle"/>
    <w:basedOn w:val="15"/>
    <w:next w:val="3"/>
    <w:link w:val="26"/>
    <w:qFormat/>
    <w:uiPriority w:val="11"/>
    <w:rPr>
      <w:rFonts w:eastAsiaTheme="majorEastAsia" w:cstheme="majorBidi"/>
      <w:spacing w:val="15"/>
      <w:sz w:val="28"/>
      <w:szCs w:val="28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uiPriority w:val="0"/>
    <w:rPr>
      <w:color w:val="156082" w:themeColor="accent1"/>
    </w:rPr>
  </w:style>
  <w:style w:type="character" w:customStyle="1" w:styleId="21">
    <w:name w:val="Body Text Char"/>
    <w:basedOn w:val="19"/>
    <w:link w:val="3"/>
    <w:qFormat/>
    <w:uiPriority w:val="0"/>
  </w:style>
  <w:style w:type="character" w:styleId="22">
    <w:name w:val="footnote reference"/>
    <w:basedOn w:val="21"/>
    <w:qFormat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Title Char"/>
    <w:basedOn w:val="19"/>
    <w:link w:val="15"/>
    <w:uiPriority w:val="10"/>
    <w:rPr>
      <w:rFonts w:asciiTheme="majorHAnsi" w:hAnsiTheme="majorHAnsi" w:eastAsiaTheme="majorEastAsia" w:cstheme="majorBidi"/>
      <w:sz w:val="56"/>
      <w:szCs w:val="56"/>
    </w:rPr>
  </w:style>
  <w:style w:type="character" w:customStyle="1" w:styleId="26">
    <w:name w:val="Subtitle Char"/>
    <w:basedOn w:val="19"/>
    <w:link w:val="16"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customStyle="1" w:styleId="27">
    <w:name w:val="Author"/>
    <w:basedOn w:val="15"/>
    <w:next w:val="3"/>
    <w:qFormat/>
    <w:uiPriority w:val="0"/>
    <w:pPr>
      <w:keepNext/>
      <w:keepLines/>
    </w:pPr>
    <w:rPr>
      <w:sz w:val="24"/>
      <w:szCs w:val="24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Bibliography"/>
    <w:basedOn w:val="1"/>
    <w:qFormat/>
    <w:uiPriority w:val="0"/>
  </w:style>
  <w:style w:type="character" w:customStyle="1" w:styleId="31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32">
    <w:name w:val="Heading 2 Char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33">
    <w:name w:val="Heading 3 Char"/>
    <w:basedOn w:val="19"/>
    <w:link w:val="5"/>
    <w:semiHidden/>
    <w:qFormat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34">
    <w:name w:val="Heading 4 Char"/>
    <w:basedOn w:val="19"/>
    <w:link w:val="6"/>
    <w:semiHidden/>
    <w:qFormat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35">
    <w:name w:val="Heading 5 Char"/>
    <w:basedOn w:val="19"/>
    <w:link w:val="7"/>
    <w:semiHidden/>
    <w:qFormat/>
    <w:uiPriority w:val="9"/>
    <w:rPr>
      <w:rFonts w:eastAsiaTheme="majorEastAsia" w:cstheme="majorBidi"/>
      <w:color w:val="0F4761" w:themeColor="accent1" w:themeShade="BF"/>
    </w:rPr>
  </w:style>
  <w:style w:type="character" w:customStyle="1" w:styleId="36">
    <w:name w:val="Heading 6 Char"/>
    <w:basedOn w:val="19"/>
    <w:link w:val="8"/>
    <w:semiHidden/>
    <w:qFormat/>
    <w:uiPriority w:val="9"/>
    <w:rPr>
      <w:rFonts w:eastAsiaTheme="majorEastAsia" w:cstheme="majorBidi"/>
      <w:i/>
      <w:iCs/>
      <w:color w:val="585858" w:themeColor="text1" w:themeTint="A6"/>
    </w:rPr>
  </w:style>
  <w:style w:type="character" w:customStyle="1" w:styleId="37">
    <w:name w:val="Heading 7 Char"/>
    <w:basedOn w:val="19"/>
    <w:link w:val="9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38">
    <w:name w:val="Heading 8 Char"/>
    <w:basedOn w:val="19"/>
    <w:link w:val="10"/>
    <w:semiHidden/>
    <w:qFormat/>
    <w:uiPriority w:val="9"/>
    <w:rPr>
      <w:rFonts w:eastAsiaTheme="majorEastAsia" w:cstheme="majorBidi"/>
      <w:i/>
      <w:iCs/>
      <w:color w:val="262626" w:themeColor="text1" w:themeTint="D8"/>
    </w:rPr>
  </w:style>
  <w:style w:type="character" w:customStyle="1" w:styleId="39">
    <w:name w:val="Heading 9 Char"/>
    <w:basedOn w:val="19"/>
    <w:link w:val="11"/>
    <w:semiHidden/>
    <w:qFormat/>
    <w:uiPriority w:val="9"/>
    <w:rPr>
      <w:rFonts w:eastAsiaTheme="majorEastAsia" w:cstheme="majorBidi"/>
      <w:color w:val="262626" w:themeColor="text1" w:themeTint="D8"/>
    </w:rPr>
  </w:style>
  <w:style w:type="paragraph" w:customStyle="1" w:styleId="40">
    <w:name w:val="Footnote Block Text"/>
    <w:basedOn w:val="17"/>
    <w:next w:val="17"/>
    <w:unhideWhenUsed/>
    <w:qFormat/>
    <w:uiPriority w:val="9"/>
    <w:pPr>
      <w:spacing w:before="100" w:after="100"/>
      <w:ind w:left="480" w:right="480" w:firstLine="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qFormat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uiPriority w:val="0"/>
  </w:style>
  <w:style w:type="paragraph" w:customStyle="1" w:styleId="44">
    <w:name w:val="Table Caption"/>
    <w:basedOn w:val="12"/>
    <w:qFormat/>
    <w:uiPriority w:val="0"/>
    <w:pPr>
      <w:keepNext/>
    </w:pPr>
  </w:style>
  <w:style w:type="paragraph" w:customStyle="1" w:styleId="45">
    <w:name w:val="Image Caption"/>
    <w:basedOn w:val="12"/>
    <w:uiPriority w:val="0"/>
  </w:style>
  <w:style w:type="paragraph" w:customStyle="1" w:styleId="46">
    <w:name w:val="Figure"/>
    <w:basedOn w:val="1"/>
    <w:qFormat/>
    <w:uiPriority w:val="0"/>
  </w:style>
  <w:style w:type="paragraph" w:customStyle="1" w:styleId="47">
    <w:name w:val="Captioned Figure"/>
    <w:basedOn w:val="46"/>
    <w:uiPriority w:val="0"/>
    <w:pPr>
      <w:keepNext/>
    </w:pPr>
  </w:style>
  <w:style w:type="character" w:customStyle="1" w:styleId="48">
    <w:name w:val="Verbatim Char"/>
    <w:basedOn w:val="21"/>
    <w:link w:val="49"/>
    <w:qFormat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uiPriority w:val="0"/>
    <w:pPr>
      <w:wordWrap w:val="0"/>
    </w:pPr>
  </w:style>
  <w:style w:type="character" w:customStyle="1" w:styleId="50">
    <w:name w:val="Section Number"/>
    <w:basedOn w:val="21"/>
    <w:qFormat/>
    <w:uiPriority w:val="0"/>
  </w:style>
  <w:style w:type="paragraph" w:customStyle="1" w:styleId="51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color w:val="0F4761" w:themeColor="accent1" w:themeShade="BF"/>
    </w:rPr>
  </w:style>
  <w:style w:type="character" w:customStyle="1" w:styleId="52">
    <w:name w:val="KeywordTok"/>
    <w:basedOn w:val="48"/>
    <w:uiPriority w:val="0"/>
    <w:rPr>
      <w:b/>
      <w:color w:val="007020"/>
    </w:rPr>
  </w:style>
  <w:style w:type="character" w:customStyle="1" w:styleId="53">
    <w:name w:val="DataTypeTok"/>
    <w:basedOn w:val="48"/>
    <w:qFormat/>
    <w:uiPriority w:val="0"/>
    <w:rPr>
      <w:color w:val="902000"/>
    </w:rPr>
  </w:style>
  <w:style w:type="character" w:customStyle="1" w:styleId="54">
    <w:name w:val="DecValTok"/>
    <w:basedOn w:val="48"/>
    <w:uiPriority w:val="0"/>
    <w:rPr>
      <w:color w:val="40A070"/>
    </w:rPr>
  </w:style>
  <w:style w:type="character" w:customStyle="1" w:styleId="55">
    <w:name w:val="BaseNTok"/>
    <w:basedOn w:val="48"/>
    <w:qFormat/>
    <w:uiPriority w:val="0"/>
    <w:rPr>
      <w:color w:val="40A070"/>
    </w:rPr>
  </w:style>
  <w:style w:type="character" w:customStyle="1" w:styleId="56">
    <w:name w:val="FloatTok"/>
    <w:basedOn w:val="48"/>
    <w:uiPriority w:val="0"/>
    <w:rPr>
      <w:color w:val="40A070"/>
    </w:rPr>
  </w:style>
  <w:style w:type="character" w:customStyle="1" w:styleId="57">
    <w:name w:val="ConstantTok"/>
    <w:basedOn w:val="48"/>
    <w:qFormat/>
    <w:uiPriority w:val="0"/>
    <w:rPr>
      <w:color w:val="880000"/>
    </w:rPr>
  </w:style>
  <w:style w:type="character" w:customStyle="1" w:styleId="58">
    <w:name w:val="CharTok"/>
    <w:basedOn w:val="48"/>
    <w:qFormat/>
    <w:uiPriority w:val="0"/>
    <w:rPr>
      <w:color w:val="4070A0"/>
    </w:rPr>
  </w:style>
  <w:style w:type="character" w:customStyle="1" w:styleId="59">
    <w:name w:val="SpecialCharTok"/>
    <w:basedOn w:val="48"/>
    <w:uiPriority w:val="0"/>
    <w:rPr>
      <w:color w:val="4070A0"/>
    </w:rPr>
  </w:style>
  <w:style w:type="character" w:customStyle="1" w:styleId="60">
    <w:name w:val="StringTok"/>
    <w:basedOn w:val="48"/>
    <w:qFormat/>
    <w:uiPriority w:val="0"/>
    <w:rPr>
      <w:color w:val="4070A0"/>
    </w:rPr>
  </w:style>
  <w:style w:type="character" w:customStyle="1" w:styleId="61">
    <w:name w:val="VerbatimStringTok"/>
    <w:basedOn w:val="48"/>
    <w:uiPriority w:val="0"/>
    <w:rPr>
      <w:color w:val="4070A0"/>
    </w:rPr>
  </w:style>
  <w:style w:type="character" w:customStyle="1" w:styleId="62">
    <w:name w:val="SpecialStringTok"/>
    <w:basedOn w:val="48"/>
    <w:qFormat/>
    <w:uiPriority w:val="0"/>
    <w:rPr>
      <w:color w:val="BB6688"/>
    </w:rPr>
  </w:style>
  <w:style w:type="character" w:customStyle="1" w:styleId="63">
    <w:name w:val="ImportTok"/>
    <w:basedOn w:val="48"/>
    <w:qFormat/>
    <w:uiPriority w:val="0"/>
    <w:rPr>
      <w:b/>
      <w:color w:val="008000"/>
    </w:rPr>
  </w:style>
  <w:style w:type="character" w:customStyle="1" w:styleId="64">
    <w:name w:val="CommentTok"/>
    <w:basedOn w:val="48"/>
    <w:uiPriority w:val="0"/>
    <w:rPr>
      <w:i/>
      <w:color w:val="60A0B0"/>
    </w:rPr>
  </w:style>
  <w:style w:type="character" w:customStyle="1" w:styleId="65">
    <w:name w:val="DocumentationTok"/>
    <w:basedOn w:val="48"/>
    <w:qFormat/>
    <w:uiPriority w:val="0"/>
    <w:rPr>
      <w:i/>
      <w:color w:val="BA2121"/>
    </w:rPr>
  </w:style>
  <w:style w:type="character" w:customStyle="1" w:styleId="66">
    <w:name w:val="AnnotationTok"/>
    <w:basedOn w:val="48"/>
    <w:qFormat/>
    <w:uiPriority w:val="0"/>
    <w:rPr>
      <w:b/>
      <w:i/>
      <w:color w:val="60A0B0"/>
    </w:rPr>
  </w:style>
  <w:style w:type="character" w:customStyle="1" w:styleId="67">
    <w:name w:val="CommentVarTok"/>
    <w:basedOn w:val="48"/>
    <w:qFormat/>
    <w:uiPriority w:val="0"/>
    <w:rPr>
      <w:b/>
      <w:i/>
      <w:color w:val="60A0B0"/>
    </w:rPr>
  </w:style>
  <w:style w:type="character" w:customStyle="1" w:styleId="68">
    <w:name w:val="OtherTok"/>
    <w:basedOn w:val="48"/>
    <w:qFormat/>
    <w:uiPriority w:val="0"/>
    <w:rPr>
      <w:color w:val="007020"/>
    </w:rPr>
  </w:style>
  <w:style w:type="character" w:customStyle="1" w:styleId="69">
    <w:name w:val="FunctionTok"/>
    <w:basedOn w:val="48"/>
    <w:qFormat/>
    <w:uiPriority w:val="0"/>
    <w:rPr>
      <w:color w:val="06287E"/>
    </w:rPr>
  </w:style>
  <w:style w:type="character" w:customStyle="1" w:styleId="70">
    <w:name w:val="VariableTok"/>
    <w:basedOn w:val="48"/>
    <w:uiPriority w:val="0"/>
    <w:rPr>
      <w:color w:val="19177C"/>
    </w:rPr>
  </w:style>
  <w:style w:type="character" w:customStyle="1" w:styleId="71">
    <w:name w:val="ControlFlowTok"/>
    <w:basedOn w:val="48"/>
    <w:uiPriority w:val="0"/>
    <w:rPr>
      <w:b/>
      <w:color w:val="007020"/>
    </w:rPr>
  </w:style>
  <w:style w:type="character" w:customStyle="1" w:styleId="72">
    <w:name w:val="OperatorTok"/>
    <w:basedOn w:val="48"/>
    <w:uiPriority w:val="0"/>
    <w:rPr>
      <w:color w:val="666666"/>
    </w:rPr>
  </w:style>
  <w:style w:type="character" w:customStyle="1" w:styleId="73">
    <w:name w:val="BuiltInTok"/>
    <w:basedOn w:val="48"/>
    <w:qFormat/>
    <w:uiPriority w:val="0"/>
    <w:rPr>
      <w:color w:val="008000"/>
    </w:rPr>
  </w:style>
  <w:style w:type="character" w:customStyle="1" w:styleId="74">
    <w:name w:val="ExtensionTok"/>
    <w:basedOn w:val="48"/>
    <w:qFormat/>
    <w:uiPriority w:val="0"/>
  </w:style>
  <w:style w:type="character" w:customStyle="1" w:styleId="75">
    <w:name w:val="PreprocessorTok"/>
    <w:basedOn w:val="48"/>
    <w:uiPriority w:val="0"/>
    <w:rPr>
      <w:color w:val="BC7A00"/>
    </w:rPr>
  </w:style>
  <w:style w:type="character" w:customStyle="1" w:styleId="76">
    <w:name w:val="AttributeTok"/>
    <w:basedOn w:val="48"/>
    <w:uiPriority w:val="0"/>
    <w:rPr>
      <w:color w:val="7D9029"/>
    </w:rPr>
  </w:style>
  <w:style w:type="character" w:customStyle="1" w:styleId="77">
    <w:name w:val="RegionMarkerTok"/>
    <w:basedOn w:val="48"/>
    <w:uiPriority w:val="0"/>
  </w:style>
  <w:style w:type="character" w:customStyle="1" w:styleId="78">
    <w:name w:val="InformationTok"/>
    <w:basedOn w:val="48"/>
    <w:uiPriority w:val="0"/>
    <w:rPr>
      <w:b/>
      <w:i/>
      <w:color w:val="60A0B0"/>
    </w:rPr>
  </w:style>
  <w:style w:type="character" w:customStyle="1" w:styleId="79">
    <w:name w:val="WarningTok"/>
    <w:basedOn w:val="48"/>
    <w:qFormat/>
    <w:uiPriority w:val="0"/>
    <w:rPr>
      <w:b/>
      <w:i/>
      <w:color w:val="60A0B0"/>
    </w:rPr>
  </w:style>
  <w:style w:type="character" w:customStyle="1" w:styleId="80">
    <w:name w:val="AlertTok"/>
    <w:basedOn w:val="48"/>
    <w:uiPriority w:val="0"/>
    <w:rPr>
      <w:b/>
      <w:color w:val="FF0000"/>
    </w:rPr>
  </w:style>
  <w:style w:type="character" w:customStyle="1" w:styleId="81">
    <w:name w:val="ErrorTok"/>
    <w:basedOn w:val="48"/>
    <w:uiPriority w:val="0"/>
    <w:rPr>
      <w:b/>
      <w:color w:val="FF0000"/>
    </w:rPr>
  </w:style>
  <w:style w:type="character" w:customStyle="1" w:styleId="82">
    <w:name w:val="NormalTok"/>
    <w:basedOn w:val="48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2218</Words>
  <Characters>2381</Characters>
  <Lines>12</Lines>
  <Paragraphs>8</Paragraphs>
  <TotalTime>1</TotalTime>
  <ScaleCrop>false</ScaleCrop>
  <LinksUpToDate>false</LinksUpToDate>
  <CharactersWithSpaces>2396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2025-03-05T08:07:00Z</dcterms:created>
  <dc:creator>贺宗铭鸭</dc:creator>
  <cp:lastModifiedBy>贺宗铭鸭</cp:lastModifiedBy>
  <dcterms:modified xsi:type="dcterms:W3CDTF">2025-03-05T10:18:57Z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eyJoZGlkIjoiNWRmOTgyZjhlOTI2Y2U4NTMwOGI5Y2I3OWIyNTRmYjIiLCJ1c2VySWQiOiI1NDEzNTM0MjIifQ==</vt:lpwstr>
  </property>
  <property fmtid="{D5CDD505-2E9C-101B-9397-08002B2CF9AE}" pid="3" name="KSOProductBuildVer">
    <vt:lpwstr>2052-12.1.0.20305</vt:lpwstr>
  </property>
  <property fmtid="{D5CDD505-2E9C-101B-9397-08002B2CF9AE}" pid="4" name="ICV">
    <vt:lpwstr>EA230259B39742C784DE0228ACF4DB0A_13</vt:lpwstr>
  </property>
</Properties>
</file>