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7D4CE" w14:textId="77777777" w:rsidR="009406CF" w:rsidRDefault="00000000">
      <w:pPr>
        <w:jc w:val="center"/>
        <w:rPr>
          <w:rFonts w:ascii="等线" w:eastAsia="等线" w:hAnsi="等线" w:cs="等线" w:hint="eastAsia"/>
          <w:b/>
          <w:bCs/>
          <w:kern w:val="2"/>
          <w:sz w:val="72"/>
          <w:szCs w:val="72"/>
        </w:rPr>
      </w:pPr>
      <w:r>
        <w:rPr>
          <w:rFonts w:ascii="等线" w:eastAsia="等线" w:hAnsi="等线" w:cs="等线" w:hint="eastAsia"/>
          <w:b/>
          <w:bCs/>
          <w:kern w:val="2"/>
          <w:sz w:val="72"/>
          <w:szCs w:val="72"/>
        </w:rPr>
        <w:t>​教学设计</w:t>
      </w:r>
    </w:p>
    <w:p w14:paraId="52263FA7" w14:textId="77777777" w:rsidR="009406CF" w:rsidRDefault="009406CF">
      <w:pPr>
        <w:keepNext/>
        <w:keepLines/>
        <w:spacing w:before="160" w:after="80"/>
        <w:outlineLvl w:val="1"/>
        <w:rPr>
          <w:rFonts w:ascii="黑体" w:eastAsia="黑体" w:hAnsi="黑体" w:cs="黑体" w:hint="eastAsia"/>
          <w:sz w:val="40"/>
          <w:szCs w:val="40"/>
        </w:rPr>
      </w:pPr>
    </w:p>
    <w:p w14:paraId="737CAF83" w14:textId="77777777" w:rsidR="009406CF" w:rsidRDefault="009406CF">
      <w:pPr>
        <w:keepNext/>
        <w:keepLines/>
        <w:spacing w:before="160" w:after="80"/>
        <w:outlineLvl w:val="1"/>
        <w:rPr>
          <w:rFonts w:ascii="黑体" w:eastAsia="黑体" w:hAnsi="黑体" w:cs="黑体" w:hint="eastAsia"/>
          <w:sz w:val="40"/>
          <w:szCs w:val="40"/>
        </w:rPr>
      </w:pPr>
    </w:p>
    <w:p w14:paraId="0976FFAC" w14:textId="77777777" w:rsidR="009406CF" w:rsidRDefault="009406CF">
      <w:pPr>
        <w:keepNext/>
        <w:keepLines/>
        <w:spacing w:before="160" w:after="80"/>
        <w:outlineLvl w:val="1"/>
        <w:rPr>
          <w:rFonts w:ascii="黑体" w:eastAsia="黑体" w:hAnsi="黑体" w:cs="黑体" w:hint="eastAsia"/>
          <w:sz w:val="40"/>
          <w:szCs w:val="40"/>
        </w:rPr>
      </w:pPr>
    </w:p>
    <w:p w14:paraId="6FB4DA8A" w14:textId="77777777" w:rsidR="009406CF" w:rsidRDefault="00000000">
      <w:pPr>
        <w:ind w:leftChars="1000" w:left="2100"/>
        <w:jc w:val="left"/>
        <w:rPr>
          <w:rFonts w:ascii="等线" w:eastAsia="等线" w:hAnsi="等线" w:cs="Times New Roman" w:hint="eastAsia"/>
          <w:b/>
          <w:bCs/>
          <w:kern w:val="2"/>
          <w:sz w:val="48"/>
          <w:szCs w:val="48"/>
        </w:rPr>
      </w:pPr>
      <w:r>
        <w:rPr>
          <w:rFonts w:ascii="Aptos" w:eastAsia="等线" w:hAnsi="Aptos" w:cs="Times New Roman" w:hint="eastAsia"/>
          <w:b/>
          <w:bCs/>
          <w:kern w:val="2"/>
          <w:sz w:val="48"/>
          <w:szCs w:val="48"/>
        </w:rPr>
        <w:t>专业名称</w:t>
      </w:r>
      <w:r>
        <w:rPr>
          <w:rFonts w:ascii="Aptos" w:eastAsia="等线" w:hAnsi="Aptos" w:cs="Times New Roman" w:hint="eastAsia"/>
          <w:kern w:val="2"/>
          <w:sz w:val="48"/>
          <w:szCs w:val="48"/>
        </w:rPr>
        <w:t>：</w:t>
      </w:r>
      <w:r>
        <w:rPr>
          <w:rFonts w:ascii="Aptos" w:eastAsia="等线" w:hAnsi="Aptos" w:cs="Times New Roman" w:hint="eastAsia"/>
          <w:kern w:val="2"/>
          <w:sz w:val="44"/>
          <w:szCs w:val="44"/>
        </w:rPr>
        <w:t>智能制造装备技术</w:t>
      </w:r>
      <w:r>
        <w:rPr>
          <w:rFonts w:ascii="Aptos" w:eastAsia="等线" w:hAnsi="Aptos" w:cs="Times New Roman" w:hint="eastAsia"/>
          <w:kern w:val="2"/>
          <w:sz w:val="44"/>
          <w:szCs w:val="44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课程名称</w:t>
      </w:r>
      <w:r>
        <w:rPr>
          <w:rFonts w:ascii="等线" w:eastAsia="等线" w:hAnsi="等线" w:cs="Times New Roman"/>
          <w:kern w:val="2"/>
          <w:sz w:val="48"/>
          <w:szCs w:val="48"/>
        </w:rPr>
        <w:t>：先进制造技术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任课教师</w:t>
      </w:r>
      <w:r>
        <w:rPr>
          <w:rFonts w:ascii="等线" w:eastAsia="等线" w:hAnsi="等线" w:cs="Times New Roman"/>
          <w:kern w:val="2"/>
          <w:sz w:val="48"/>
          <w:szCs w:val="48"/>
        </w:rPr>
        <w:t>：XXX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院系</w:t>
      </w:r>
      <w:r>
        <w:rPr>
          <w:rFonts w:ascii="等线" w:eastAsia="等线" w:hAnsi="等线" w:cs="Times New Roman"/>
          <w:kern w:val="2"/>
          <w:sz w:val="48"/>
          <w:szCs w:val="48"/>
        </w:rPr>
        <w:t>：智能制造学院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教务处制</w:t>
      </w:r>
      <w:r>
        <w:rPr>
          <w:rFonts w:ascii="MS Gothic" w:eastAsia="MS Gothic" w:hAnsi="MS Gothic" w:cs="MS Gothic" w:hint="eastAsia"/>
          <w:kern w:val="2"/>
          <w:sz w:val="48"/>
          <w:szCs w:val="48"/>
        </w:rPr>
        <w:t>​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2023年12月</w:t>
      </w:r>
    </w:p>
    <w:p w14:paraId="7C16F5B7" w14:textId="77777777" w:rsidR="009406CF" w:rsidRDefault="00000000">
      <w:p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br w:type="page"/>
      </w:r>
    </w:p>
    <w:p w14:paraId="18538407" w14:textId="77777777" w:rsidR="009406CF" w:rsidRDefault="00000000">
      <w:pPr>
        <w:pStyle w:val="1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水射流加工教学设计</w:t>
      </w:r>
    </w:p>
    <w:p w14:paraId="205C2707" w14:textId="77777777" w:rsidR="009406CF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一、教学基本信息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6091"/>
      </w:tblGrid>
      <w:tr w:rsidR="009406CF" w14:paraId="43FEE6F0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0B4142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E514FA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内容</w:t>
            </w:r>
          </w:p>
        </w:tc>
      </w:tr>
      <w:tr w:rsidR="009406CF" w14:paraId="1D2E7E5C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F57CB3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授课任务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372C70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任务二：水射流加工（2课时）</w:t>
            </w:r>
          </w:p>
        </w:tc>
      </w:tr>
      <w:tr w:rsidR="009406CF" w14:paraId="55BAC485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41AA04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授课时间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CEBA79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2023年XX月XX日（周X）14:00-15:30（理论30min+实践60min）</w:t>
            </w:r>
          </w:p>
        </w:tc>
      </w:tr>
      <w:tr w:rsidR="009406CF" w14:paraId="039937ED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A380F2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授课地点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A3748F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智能制造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实训楼</w:t>
            </w:r>
            <w:proofErr w:type="gramEnd"/>
            <w:r>
              <w:rPr>
                <w:rFonts w:ascii="黑体" w:eastAsia="黑体" w:hAnsi="黑体" w:cs="黑体" w:hint="eastAsia"/>
                <w:sz w:val="28"/>
                <w:szCs w:val="28"/>
              </w:rPr>
              <w:t>B205（理论课）特种加工实训室（实践课）</w:t>
            </w:r>
          </w:p>
        </w:tc>
      </w:tr>
      <w:tr w:rsidR="009406CF" w14:paraId="5C82781C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3E502B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授课课时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C2612A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2课时（含15min课间休息）</w:t>
            </w:r>
          </w:p>
        </w:tc>
      </w:tr>
      <w:tr w:rsidR="009406CF" w14:paraId="5E64536E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8FF9BD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812C58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智能制造2301-2306班（45人/组，6组）</w:t>
            </w:r>
          </w:p>
        </w:tc>
      </w:tr>
    </w:tbl>
    <w:p w14:paraId="0A63B47C" w14:textId="77777777" w:rsidR="009406CF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二、教学内容分析</w:t>
      </w:r>
    </w:p>
    <w:p w14:paraId="6EC7ECA3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（一）知识体系</w:t>
      </w:r>
    </w:p>
    <w:p w14:paraId="1FD4CC1F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sz w:val="28"/>
          <w:szCs w:val="28"/>
        </w:rPr>
        <w:t>水射流加工原理（纯水切割与加砂切割的区别）</w:t>
      </w:r>
    </w:p>
    <w:p w14:paraId="61406098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sz w:val="28"/>
          <w:szCs w:val="28"/>
        </w:rPr>
        <w:t>喷嘴寿命管理方法（磨损检测与维护策略）</w:t>
      </w:r>
    </w:p>
    <w:p w14:paraId="4CCEC1A4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3.</w:t>
      </w:r>
      <w:r>
        <w:rPr>
          <w:rFonts w:ascii="黑体" w:eastAsia="黑体" w:hAnsi="黑体" w:cs="黑体" w:hint="eastAsia"/>
          <w:sz w:val="28"/>
          <w:szCs w:val="28"/>
        </w:rPr>
        <w:t>水射流加工的应用领域（如有机玻璃、复合材料切割）</w:t>
      </w:r>
    </w:p>
    <w:p w14:paraId="77093882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（二）能力培养</w:t>
      </w:r>
    </w:p>
    <w:p w14:paraId="03BA5F52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sz w:val="28"/>
          <w:szCs w:val="28"/>
        </w:rPr>
        <w:t>能正确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操作水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刀切割设备完成有机玻璃切割任务</w:t>
      </w:r>
    </w:p>
    <w:p w14:paraId="24CAE316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sz w:val="28"/>
          <w:szCs w:val="28"/>
        </w:rPr>
        <w:t>能根据材料特性选择切割参数（压力、流量、砂粒类型）</w:t>
      </w:r>
    </w:p>
    <w:p w14:paraId="4F054CA4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（三）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思政映射</w:t>
      </w:r>
      <w:proofErr w:type="gramEnd"/>
    </w:p>
    <w:p w14:paraId="2F7A1ABB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sz w:val="28"/>
          <w:szCs w:val="28"/>
        </w:rPr>
        <w:t>绿色制造理念：分析水射流加工的低污染特性</w:t>
      </w:r>
    </w:p>
    <w:p w14:paraId="7F6F6512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sz w:val="28"/>
          <w:szCs w:val="28"/>
        </w:rPr>
        <w:t>工匠精神：强调加工精度与操作规范的重要性</w:t>
      </w:r>
    </w:p>
    <w:p w14:paraId="56CCF400" w14:textId="77777777" w:rsidR="009406CF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三、教材与资源</w:t>
      </w:r>
    </w:p>
    <w:p w14:paraId="33DF17C6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（一）主教材</w:t>
      </w:r>
    </w:p>
    <w:p w14:paraId="1C8ECB11" w14:textId="77777777" w:rsidR="009406CF" w:rsidRDefault="00000000">
      <w:pPr>
        <w:pStyle w:val="Style1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《先进制造技术导论》（XX出版社，P78-82，特种加工技术章节）</w:t>
      </w:r>
    </w:p>
    <w:p w14:paraId="23FF2925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（二）数字化资源</w:t>
      </w:r>
    </w:p>
    <w:p w14:paraId="651A9829" w14:textId="4B886F53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sz w:val="28"/>
          <w:szCs w:val="28"/>
        </w:rPr>
        <w:t>虚拟仿真平台：水射流加工参数设置模拟系统（</w:t>
      </w:r>
      <w:hyperlink r:id="rId5" w:history="1">
        <w:r>
          <w:rPr>
            <w:rStyle w:val="a8"/>
            <w:rFonts w:ascii="黑体" w:eastAsia="黑体" w:hAnsi="黑体" w:cs="黑体" w:hint="eastAsia"/>
            <w:color w:val="auto"/>
            <w:sz w:val="28"/>
            <w:szCs w:val="28"/>
          </w:rPr>
          <w:t>https://www.water</w:t>
        </w:r>
      </w:hyperlink>
      <w:hyperlink r:id="rId6" w:history="1">
        <w:r>
          <w:rPr>
            <w:rStyle w:val="a8"/>
            <w:rFonts w:ascii="黑体" w:eastAsia="黑体" w:hAnsi="黑体" w:cs="黑体" w:hint="eastAsia"/>
            <w:color w:val="auto"/>
            <w:sz w:val="28"/>
            <w:szCs w:val="28"/>
          </w:rPr>
          <w:t>jet</w:t>
        </w:r>
      </w:hyperlink>
      <w:r>
        <w:rPr>
          <w:rFonts w:ascii="黑体" w:eastAsia="黑体" w:hAnsi="黑体" w:cs="黑体" w:hint="eastAsia"/>
          <w:sz w:val="28"/>
          <w:szCs w:val="28"/>
        </w:rPr>
        <w:t>-</w:t>
      </w:r>
      <w:hyperlink r:id="rId7" w:history="1">
        <w:r>
          <w:rPr>
            <w:rStyle w:val="a8"/>
            <w:rFonts w:ascii="黑体" w:eastAsia="黑体" w:hAnsi="黑体" w:cs="黑体" w:hint="eastAsia"/>
            <w:color w:val="auto"/>
            <w:sz w:val="28"/>
            <w:szCs w:val="28"/>
          </w:rPr>
          <w:t>sim.com</w:t>
        </w:r>
      </w:hyperlink>
      <w:r>
        <w:rPr>
          <w:rFonts w:ascii="黑体" w:eastAsia="黑体" w:hAnsi="黑体" w:cs="黑体" w:hint="eastAsia"/>
          <w:sz w:val="28"/>
          <w:szCs w:val="28"/>
        </w:rPr>
        <w:t>）</w:t>
      </w:r>
    </w:p>
    <w:p w14:paraId="71C27FDF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sz w:val="28"/>
          <w:szCs w:val="28"/>
        </w:rPr>
        <w:t>操作视频：加砂切割钛合金工件全流程演示</w:t>
      </w:r>
    </w:p>
    <w:p w14:paraId="673C8C1E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（三）实物教具</w:t>
      </w:r>
    </w:p>
    <w:p w14:paraId="7B44A6D6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sz w:val="28"/>
          <w:szCs w:val="28"/>
        </w:rPr>
        <w:t>水刀切割机（含纯水/加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砂模式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切换装置）</w:t>
      </w:r>
    </w:p>
    <w:p w14:paraId="3CC23E0D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sz w:val="28"/>
          <w:szCs w:val="28"/>
        </w:rPr>
        <w:t>有机玻璃板材、石榴砂、喷嘴磨损对比样本</w:t>
      </w:r>
    </w:p>
    <w:p w14:paraId="7CCC68D8" w14:textId="77777777" w:rsidR="009406CF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四、学情分析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6073"/>
      </w:tblGrid>
      <w:tr w:rsidR="009406CF" w14:paraId="42CEE9C8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7C6465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分析维度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B5C940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具体表现</w:t>
            </w:r>
          </w:p>
        </w:tc>
      </w:tr>
      <w:tr w:rsidR="009406CF" w14:paraId="39B0DD5D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958159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认知基础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9854E2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已掌握基础CAM编程，但对特种加工设备缺乏实操经验</w:t>
            </w:r>
          </w:p>
        </w:tc>
      </w:tr>
      <w:tr w:rsidR="009406CF" w14:paraId="73DE5C3C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FB17E5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技能水平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F4DD05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60%学生具备简单机床操作能力，40%接触过数控设备</w:t>
            </w:r>
          </w:p>
        </w:tc>
      </w:tr>
      <w:tr w:rsidR="009406CF" w14:paraId="28526F49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3F85C7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学习特点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73F4DA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对高能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束加工</w:t>
            </w:r>
            <w:proofErr w:type="gramEnd"/>
            <w:r>
              <w:rPr>
                <w:rFonts w:ascii="黑体" w:eastAsia="黑体" w:hAnsi="黑体" w:cs="黑体" w:hint="eastAsia"/>
                <w:sz w:val="28"/>
                <w:szCs w:val="28"/>
              </w:rPr>
              <w:t>技术兴趣浓厚，需强化安全操作意识与参数分析能力</w:t>
            </w:r>
          </w:p>
        </w:tc>
      </w:tr>
    </w:tbl>
    <w:p w14:paraId="1BD82B9E" w14:textId="77777777" w:rsidR="009406CF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五、教学目标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6055"/>
      </w:tblGrid>
      <w:tr w:rsidR="009406CF" w14:paraId="14860DB2" w14:textId="77777777">
        <w:trPr>
          <w:trHeight w:val="428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40F409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维度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896018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具体目标</w:t>
            </w:r>
          </w:p>
        </w:tc>
      </w:tr>
      <w:tr w:rsidR="009406CF" w14:paraId="2C4A210D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298915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lastRenderedPageBreak/>
              <w:t>知识目标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5374CB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1.解释纯水切割与加砂切割的原理差异2.描述喷嘴寿命管理的技术要点</w:t>
            </w:r>
          </w:p>
        </w:tc>
      </w:tr>
      <w:tr w:rsidR="009406CF" w14:paraId="017C164A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9F592B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能力目标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34B080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1.独立完成水刀切割参数设置与设备调试2.分析切割质量与参数关联性</w:t>
            </w:r>
          </w:p>
        </w:tc>
      </w:tr>
      <w:tr w:rsidR="009406CF" w14:paraId="3327C366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0A93F9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素质目标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1372F2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1.培养安全规范操作意识2.强化绿色制造理念（废水回收处理）</w:t>
            </w:r>
          </w:p>
        </w:tc>
      </w:tr>
    </w:tbl>
    <w:p w14:paraId="2F20EFA8" w14:textId="77777777" w:rsidR="009406CF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六、教学重点与难点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6037"/>
      </w:tblGrid>
      <w:tr w:rsidR="009406CF" w14:paraId="030AF93C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52AA74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1694B4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内容</w:t>
            </w:r>
          </w:p>
        </w:tc>
      </w:tr>
      <w:tr w:rsidR="009406CF" w14:paraId="2C46ADDF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38FF3F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教学重点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75734A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1.水射流加工原理与设备操作流程2.切割参数对加工质量的影响分析</w:t>
            </w:r>
          </w:p>
        </w:tc>
      </w:tr>
      <w:tr w:rsidR="009406CF" w14:paraId="6A9944F1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696531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教学难点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20864F" w14:textId="77777777" w:rsidR="009406CF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1.喷嘴磨损的实时检测与维护策略2.加砂切割中砂粒流量控制与均匀性调整</w:t>
            </w:r>
          </w:p>
        </w:tc>
      </w:tr>
    </w:tbl>
    <w:p w14:paraId="09C04B49" w14:textId="77777777" w:rsidR="009406CF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七、教学策略</w:t>
      </w:r>
    </w:p>
    <w:p w14:paraId="1C68437D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（一）教学方法</w:t>
      </w:r>
    </w:p>
    <w:p w14:paraId="13AFAA1E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案例分析法</w:t>
      </w:r>
      <w:r>
        <w:rPr>
          <w:rFonts w:ascii="黑体" w:eastAsia="黑体" w:hAnsi="黑体" w:cs="黑体" w:hint="eastAsia"/>
          <w:sz w:val="28"/>
          <w:szCs w:val="28"/>
        </w:rPr>
        <w:t>：展示航空航天领域水射流切割复合材料案例</w:t>
      </w:r>
    </w:p>
    <w:p w14:paraId="43BDEDAD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任务驱动法</w:t>
      </w:r>
      <w:r>
        <w:rPr>
          <w:rFonts w:ascii="黑体" w:eastAsia="黑体" w:hAnsi="黑体" w:cs="黑体" w:hint="eastAsia"/>
          <w:sz w:val="28"/>
          <w:szCs w:val="28"/>
        </w:rPr>
        <w:t>：分组完成“有机玻璃定制图案切割”任务</w:t>
      </w:r>
    </w:p>
    <w:p w14:paraId="1AEC7AC7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3.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对比实验法</w:t>
      </w:r>
      <w:r>
        <w:rPr>
          <w:rFonts w:ascii="黑体" w:eastAsia="黑体" w:hAnsi="黑体" w:cs="黑体" w:hint="eastAsia"/>
          <w:sz w:val="28"/>
          <w:szCs w:val="28"/>
        </w:rPr>
        <w:t>：对比纯水/加砂切割的断面质量与效率</w:t>
      </w:r>
    </w:p>
    <w:p w14:paraId="268317BF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（二）教学手段</w:t>
      </w:r>
    </w:p>
    <w:p w14:paraId="1D7BB9E3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AR技术</w:t>
      </w:r>
      <w:r>
        <w:rPr>
          <w:rFonts w:ascii="黑体" w:eastAsia="黑体" w:hAnsi="黑体" w:cs="黑体" w:hint="eastAsia"/>
          <w:sz w:val="28"/>
          <w:szCs w:val="28"/>
        </w:rPr>
        <w:t>：扫描设备二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维码查看水刀内部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结构动态演示</w:t>
      </w:r>
    </w:p>
    <w:p w14:paraId="1740CB14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智慧课堂</w:t>
      </w:r>
      <w:r>
        <w:rPr>
          <w:rFonts w:ascii="黑体" w:eastAsia="黑体" w:hAnsi="黑体" w:cs="黑体" w:hint="eastAsia"/>
          <w:sz w:val="28"/>
          <w:szCs w:val="28"/>
        </w:rPr>
        <w:t>：通过Pad实时采集学生操作数据并生成分析报告</w:t>
      </w:r>
    </w:p>
    <w:p w14:paraId="65A345B4" w14:textId="77777777" w:rsidR="009406CF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八、教学实施流程</w:t>
      </w:r>
    </w:p>
    <w:p w14:paraId="04E8A3B3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（一）课前准备（20分钟）</w:t>
      </w:r>
    </w:p>
    <w:p w14:paraId="6EDDF00F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教师活动</w:t>
      </w:r>
    </w:p>
    <w:p w14:paraId="3F6003E3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发布预习资料包（含水射流加工原理动画、安全操作手册）</w:t>
      </w:r>
    </w:p>
    <w:p w14:paraId="70C42BE6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准备实训材料（有机玻璃板、防护用具、砂粒样本）</w:t>
      </w:r>
    </w:p>
    <w:p w14:paraId="403D85F4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学生活动</w:t>
      </w:r>
    </w:p>
    <w:p w14:paraId="5C5AABBA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完成在线测试（水射流基础知识选择题，正确率≥85%）</w:t>
      </w:r>
    </w:p>
    <w:p w14:paraId="398BD891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提交预习报告（列举3种水射流加工应用场景）</w:t>
      </w:r>
    </w:p>
    <w:p w14:paraId="7FF0764A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（二）课中实施（90分钟）</w:t>
      </w:r>
    </w:p>
    <w:p w14:paraId="4503FAB1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环节1：理论精讲（20分钟）</w:t>
      </w:r>
    </w:p>
    <w:p w14:paraId="1210E4E1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教师活动</w:t>
      </w:r>
    </w:p>
    <w:p w14:paraId="41F02929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播放水射流加工原理三维动画（重点展示砂粒加速过程）</w:t>
      </w:r>
    </w:p>
    <w:p w14:paraId="2A57E1AF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提问互动：“纯水切割为何无法加工金属材料？”</w:t>
      </w:r>
    </w:p>
    <w:p w14:paraId="356C76B2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学生活动</w:t>
      </w:r>
    </w:p>
    <w:p w14:paraId="7FDB3453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sz w:val="28"/>
          <w:szCs w:val="28"/>
        </w:rPr>
        <w:t>绘制水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射流系统框图（水泵→增压器→喷嘴）</w:t>
      </w:r>
    </w:p>
    <w:p w14:paraId="77D4ACC8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小组讨论纯水与加砂切割的适用场景差异</w:t>
      </w:r>
    </w:p>
    <w:p w14:paraId="5C576361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环节2：设备操作演示（25分钟）</w:t>
      </w:r>
    </w:p>
    <w:p w14:paraId="3A328AD9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教师活动</w:t>
      </w:r>
    </w:p>
    <w:p w14:paraId="19A02A4E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sz w:val="28"/>
          <w:szCs w:val="28"/>
        </w:rPr>
        <w:t>演示水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刀切割机操作流程（开机→参数设置→切割→关机）</w:t>
      </w:r>
    </w:p>
    <w:p w14:paraId="6EA79EA2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强调安全规范（防护眼镜佩戴、紧急停止按钮使用）</w:t>
      </w:r>
    </w:p>
    <w:p w14:paraId="378C2B90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学生活动</w:t>
      </w:r>
    </w:p>
    <w:p w14:paraId="0A9DA721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记录关键操作步骤并复述流程</w:t>
      </w:r>
    </w:p>
    <w:p w14:paraId="7E52D1A4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通过AR扫描设备获取实时操作指引</w:t>
      </w:r>
    </w:p>
    <w:p w14:paraId="45ADC4B6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3.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环节3：分组实操（35分钟）</w:t>
      </w:r>
    </w:p>
    <w:p w14:paraId="7F4FCED6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教师活动</w:t>
      </w:r>
    </w:p>
    <w:p w14:paraId="73ED50B4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发布任务：“切割厚度5mm的有机玻璃企业Logo”</w:t>
      </w:r>
    </w:p>
    <w:p w14:paraId="36C79698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巡回指导，纠正砂粒流量不均问题</w:t>
      </w:r>
    </w:p>
    <w:p w14:paraId="27D1E59F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学生活动</w:t>
      </w:r>
    </w:p>
    <w:p w14:paraId="17B1BD32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分组完成参数设置与设备调试</w:t>
      </w:r>
    </w:p>
    <w:p w14:paraId="64D83CB2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提交切割成品并标注参数记录表</w:t>
      </w:r>
    </w:p>
    <w:p w14:paraId="7D2C6DE7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4.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环节4：总结提升（10分钟）</w:t>
      </w:r>
    </w:p>
    <w:p w14:paraId="6924D889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教师活动</w:t>
      </w:r>
    </w:p>
    <w:p w14:paraId="1566368E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展示优秀作品（断面光滑度、尺寸精度评分）</w:t>
      </w:r>
    </w:p>
    <w:p w14:paraId="7F6F9000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总结喷嘴维护要点（定期清洗、磨损检测）</w:t>
      </w:r>
    </w:p>
    <w:p w14:paraId="5FACD118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学生活动</w:t>
      </w:r>
    </w:p>
    <w:p w14:paraId="54C89A50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填写反思卡（记录操作失误与改进措施）</w:t>
      </w:r>
    </w:p>
    <w:p w14:paraId="45FCDCAD" w14:textId="77777777" w:rsidR="009406CF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参与课堂测试（喷嘴寿命管理判断题，10题）</w:t>
      </w:r>
    </w:p>
    <w:p w14:paraId="01A42D76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（三）课后拓展（60分钟）</w:t>
      </w:r>
    </w:p>
    <w:p w14:paraId="394FD1CC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实践任务</w:t>
      </w:r>
    </w:p>
    <w:p w14:paraId="2E57CCEB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调研本地企业水射流加工应用案例（如汽车内饰切割）</w:t>
      </w:r>
    </w:p>
    <w:p w14:paraId="7C2A6E39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撰写报告（含设备型号、加工材料、技术难点）</w:t>
      </w:r>
    </w:p>
    <w:p w14:paraId="35982B28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线上学习</w:t>
      </w:r>
    </w:p>
    <w:p w14:paraId="5D674E8E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sz w:val="28"/>
          <w:szCs w:val="28"/>
        </w:rPr>
        <w:t>在慕课平台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完成《特种加工环保技术》学习（1课时）</w:t>
      </w:r>
    </w:p>
    <w:p w14:paraId="65A4C3AC" w14:textId="77777777" w:rsidR="009406CF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参与“水射流VS激光切割”技术辩论赛</w:t>
      </w:r>
    </w:p>
    <w:p w14:paraId="76AED9C9" w14:textId="77777777" w:rsidR="009406CF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九、教学评价</w:t>
      </w:r>
    </w:p>
    <w:p w14:paraId="2CBC8530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（一）过程性评价（60%）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406CF" w14:paraId="1696EC43" w14:textId="77777777">
        <w:tc>
          <w:tcPr>
            <w:tcW w:w="9242" w:type="dxa"/>
          </w:tcPr>
          <w:p w14:paraId="5EB41178" w14:textId="77777777" w:rsidR="009406CF" w:rsidRDefault="00000000">
            <w:pPr>
              <w:pStyle w:val="Style13"/>
              <w:ind w:left="288" w:hanging="288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</w:rPr>
              <w:t>1.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预习报告（15%）：应用场景分析的完整性与创新性</w:t>
            </w:r>
          </w:p>
        </w:tc>
      </w:tr>
      <w:tr w:rsidR="009406CF" w14:paraId="19570520" w14:textId="77777777">
        <w:tc>
          <w:tcPr>
            <w:tcW w:w="9242" w:type="dxa"/>
          </w:tcPr>
          <w:p w14:paraId="4B2A75B9" w14:textId="77777777" w:rsidR="009406CF" w:rsidRDefault="00000000">
            <w:pPr>
              <w:pStyle w:val="Style13"/>
              <w:ind w:left="288" w:hanging="288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</w:rPr>
              <w:t>2.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实操表现（30%）：操作规范性、成品质量、团队协作</w:t>
            </w:r>
          </w:p>
        </w:tc>
      </w:tr>
      <w:tr w:rsidR="009406CF" w14:paraId="2F15A9CF" w14:textId="77777777">
        <w:tc>
          <w:tcPr>
            <w:tcW w:w="9242" w:type="dxa"/>
          </w:tcPr>
          <w:p w14:paraId="7503E335" w14:textId="77777777" w:rsidR="009406CF" w:rsidRDefault="00000000">
            <w:pPr>
              <w:pStyle w:val="Style13"/>
              <w:ind w:left="288" w:hanging="288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</w:rPr>
              <w:t>3.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课堂测试（15%）：基础知识与安全规范掌握度</w:t>
            </w:r>
          </w:p>
        </w:tc>
      </w:tr>
    </w:tbl>
    <w:p w14:paraId="1C23ED73" w14:textId="77777777" w:rsidR="009406CF" w:rsidRDefault="009406CF">
      <w:pPr>
        <w:pStyle w:val="3"/>
        <w:rPr>
          <w:rFonts w:ascii="黑体" w:eastAsia="黑体" w:hAnsi="黑体" w:cs="黑体" w:hint="eastAsia"/>
          <w:sz w:val="28"/>
          <w:szCs w:val="28"/>
        </w:rPr>
      </w:pPr>
    </w:p>
    <w:p w14:paraId="5623DD1C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（二）终结性评价（40%）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406CF" w14:paraId="3A240012" w14:textId="77777777">
        <w:tc>
          <w:tcPr>
            <w:tcW w:w="9242" w:type="dxa"/>
          </w:tcPr>
          <w:p w14:paraId="3E060157" w14:textId="77777777" w:rsidR="009406CF" w:rsidRDefault="00000000">
            <w:pPr>
              <w:pStyle w:val="Style13"/>
              <w:ind w:left="288" w:hanging="288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</w:rPr>
              <w:t>1.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调研报告（20%）：案例深度与数据分析能力</w:t>
            </w:r>
          </w:p>
        </w:tc>
      </w:tr>
      <w:tr w:rsidR="009406CF" w14:paraId="4A568E7F" w14:textId="77777777">
        <w:tc>
          <w:tcPr>
            <w:tcW w:w="9242" w:type="dxa"/>
          </w:tcPr>
          <w:p w14:paraId="69E130EC" w14:textId="77777777" w:rsidR="009406CF" w:rsidRDefault="00000000">
            <w:pPr>
              <w:pStyle w:val="Style13"/>
              <w:ind w:left="288" w:hanging="288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</w:rPr>
              <w:t>2.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期末实操考核（20%）：独立完成钛合金薄板切割任务</w:t>
            </w:r>
          </w:p>
        </w:tc>
      </w:tr>
    </w:tbl>
    <w:p w14:paraId="2AE8CE95" w14:textId="77777777" w:rsidR="009406CF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十、教学反思</w:t>
      </w:r>
    </w:p>
    <w:p w14:paraId="5F029D0D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（一）亮点</w:t>
      </w:r>
    </w:p>
    <w:p w14:paraId="20C954C9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sz w:val="28"/>
          <w:szCs w:val="28"/>
        </w:rPr>
        <w:t>AR技术有效降低设备操作学习门槛</w:t>
      </w:r>
    </w:p>
    <w:p w14:paraId="12CE9749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sz w:val="28"/>
          <w:szCs w:val="28"/>
        </w:rPr>
        <w:t>真实企业Logo切割任务提升学生参与度</w:t>
      </w:r>
    </w:p>
    <w:p w14:paraId="16826483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（二）不足</w:t>
      </w:r>
    </w:p>
    <w:p w14:paraId="0E34920C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sz w:val="28"/>
          <w:szCs w:val="28"/>
        </w:rPr>
        <w:t>部分小组砂粒混合均匀性控制不足</w:t>
      </w:r>
    </w:p>
    <w:p w14:paraId="542568E0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sz w:val="28"/>
          <w:szCs w:val="28"/>
        </w:rPr>
        <w:t>废水回收处理环节未充分展开</w:t>
      </w:r>
    </w:p>
    <w:p w14:paraId="38B0DFC3" w14:textId="77777777" w:rsidR="009406CF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（三）改进措施</w:t>
      </w:r>
    </w:p>
    <w:p w14:paraId="5AFA4233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sz w:val="28"/>
          <w:szCs w:val="28"/>
        </w:rPr>
        <w:t>增加砂粒流量控制虚拟仿真训练模块</w:t>
      </w:r>
    </w:p>
    <w:p w14:paraId="7E216EC3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sz w:val="28"/>
          <w:szCs w:val="28"/>
        </w:rPr>
        <w:t>引入企业工程师分享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工业级水射流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废水处理方案</w:t>
      </w:r>
    </w:p>
    <w:p w14:paraId="41551771" w14:textId="77777777" w:rsidR="009406CF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十一、设计特色</w:t>
      </w:r>
    </w:p>
    <w:p w14:paraId="7ECBF9EF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sz w:val="28"/>
          <w:szCs w:val="28"/>
        </w:rPr>
        <w:t>融入“岗课赛证”理念，对接特种加工操作员（X证书）考核标准</w:t>
      </w:r>
    </w:p>
    <w:p w14:paraId="5403BD87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sz w:val="28"/>
          <w:szCs w:val="28"/>
        </w:rPr>
        <w:t>采用“虚实结合”教学模式，实现原理认知→仿真训练→实操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进阶全链路</w:t>
      </w:r>
      <w:proofErr w:type="gramEnd"/>
    </w:p>
    <w:p w14:paraId="58B8120C" w14:textId="77777777" w:rsidR="009406CF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3.</w:t>
      </w:r>
      <w:r>
        <w:rPr>
          <w:rFonts w:ascii="黑体" w:eastAsia="黑体" w:hAnsi="黑体" w:cs="黑体" w:hint="eastAsia"/>
          <w:sz w:val="28"/>
          <w:szCs w:val="28"/>
        </w:rPr>
        <w:t>强化绿色制造素养，贯穿废水回收与资源高效利用案例分析</w:t>
      </w:r>
    </w:p>
    <w:sectPr w:rsidR="009406CF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ptos">
    <w:altName w:val="宋体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39341B"/>
    <w:multiLevelType w:val="multilevel"/>
    <w:tmpl w:val="9239341B"/>
    <w:lvl w:ilvl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 w16cid:durableId="71843516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88"/>
    <w:rsid w:val="000A50C9"/>
    <w:rsid w:val="00125386"/>
    <w:rsid w:val="00394D88"/>
    <w:rsid w:val="004416DE"/>
    <w:rsid w:val="009406CF"/>
    <w:rsid w:val="00BE2E43"/>
    <w:rsid w:val="425909AB"/>
    <w:rsid w:val="4DAD4DAA"/>
    <w:rsid w:val="780D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3EF868-11FA-4317-9DF9-C86E9CFA2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/>
    <w:lsdException w:name="caption" w:semiHidden="1" w:unhideWhenUsed="1" w:qFormat="1"/>
    <w:lsdException w:name="footnote reference" w:semiHidden="1" w:uiPriority="99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paragraph" w:styleId="1">
    <w:name w:val="heading 1"/>
    <w:next w:val="a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basedOn w:val="a"/>
    <w:next w:val="a0"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next w:val="a"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next w:val="a"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next w:val="a"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next w:val="a"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styleId="a4">
    <w:name w:val="footnote text"/>
    <w:link w:val="a5"/>
    <w:uiPriority w:val="99"/>
    <w:semiHidden/>
    <w:unhideWhenUsed/>
  </w:style>
  <w:style w:type="paragraph" w:styleId="a6">
    <w:name w:val="Title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table" w:styleId="a7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qFormat/>
    <w:rPr>
      <w:color w:val="0563C1"/>
      <w:u w:val="single"/>
    </w:rPr>
  </w:style>
  <w:style w:type="character" w:styleId="a9">
    <w:name w:val="footnote reference"/>
    <w:uiPriority w:val="99"/>
    <w:semiHidden/>
    <w:unhideWhenUsed/>
    <w:qFormat/>
    <w:rPr>
      <w:vertAlign w:val="superscript"/>
    </w:rPr>
  </w:style>
  <w:style w:type="paragraph" w:styleId="aa">
    <w:name w:val="List Paragraph"/>
    <w:qFormat/>
    <w:rPr>
      <w:sz w:val="21"/>
      <w:szCs w:val="22"/>
    </w:rPr>
  </w:style>
  <w:style w:type="character" w:customStyle="1" w:styleId="a5">
    <w:name w:val="脚注文本 字符"/>
    <w:link w:val="a4"/>
    <w:uiPriority w:val="99"/>
    <w:semiHidden/>
    <w:unhideWhenUsed/>
    <w:qFormat/>
    <w:rPr>
      <w:sz w:val="20"/>
      <w:szCs w:val="20"/>
    </w:rPr>
  </w:style>
  <w:style w:type="paragraph" w:customStyle="1" w:styleId="Style13">
    <w:name w:val="_Style 13"/>
    <w:qFormat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Style14">
    <w:name w:val="_Style 14"/>
    <w:qFormat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aterjet" TargetMode="External"/><Relationship Id="rId5" Type="http://schemas.openxmlformats.org/officeDocument/2006/relationships/hyperlink" Target="https://www.waterje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355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宗铭 贺</cp:lastModifiedBy>
  <cp:revision>3</cp:revision>
  <dcterms:created xsi:type="dcterms:W3CDTF">2025-03-05T07:03:00Z</dcterms:created>
  <dcterms:modified xsi:type="dcterms:W3CDTF">2025-03-05T09:39:00Z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eyJoZGlkIjoiMmY1NjBlMDY3ZGZkYzgwOTlkMzg5ZjZmMzM1ZjM3ZTIiLCJ1c2VySWQiOiI1NDEzNTM0MjIifQ==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30437E03C5774FAFAF2855549A314F4D_12</vt:lpwstr>
  </property>
</Properties>
</file>