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17A8" w14:textId="77777777" w:rsidR="00BC5142" w:rsidRDefault="00000000">
      <w:pPr>
        <w:widowControl w:val="0"/>
        <w:spacing w:after="0"/>
        <w:jc w:val="center"/>
        <w:rPr>
          <w:rFonts w:asciiTheme="minorEastAsia" w:eastAsiaTheme="minorEastAsia" w:hAnsiTheme="minorEastAsia" w:cstheme="minorEastAsia" w:hint="eastAsia"/>
          <w:b/>
          <w:bCs/>
          <w:kern w:val="2"/>
          <w:sz w:val="72"/>
          <w:szCs w:val="72"/>
        </w:rPr>
      </w:pPr>
      <w:r>
        <w:rPr>
          <w:rFonts w:ascii="等线" w:eastAsia="等线" w:hAnsi="等线" w:cs="等线" w:hint="eastAsia"/>
          <w:b/>
          <w:bCs/>
          <w:kern w:val="2"/>
          <w:sz w:val="72"/>
          <w:szCs w:val="72"/>
        </w:rPr>
        <w:t>​</w:t>
      </w:r>
      <w:r>
        <w:rPr>
          <w:rFonts w:asciiTheme="minorEastAsia" w:eastAsiaTheme="minorEastAsia" w:hAnsiTheme="minorEastAsia" w:cstheme="minorEastAsia" w:hint="eastAsia"/>
          <w:b/>
          <w:bCs/>
          <w:kern w:val="2"/>
          <w:sz w:val="72"/>
          <w:szCs w:val="72"/>
        </w:rPr>
        <w:t>教学设计</w:t>
      </w:r>
    </w:p>
    <w:p w14:paraId="53D86BD6" w14:textId="77777777" w:rsidR="00BC5142" w:rsidRDefault="00BC5142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30ADC87C" w14:textId="77777777" w:rsidR="00BC5142" w:rsidRDefault="00BC5142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15F10B6D" w14:textId="77777777" w:rsidR="00BC5142" w:rsidRDefault="00BC5142">
      <w:pPr>
        <w:pStyle w:val="2"/>
        <w:rPr>
          <w:rFonts w:ascii="黑体" w:eastAsia="黑体" w:hAnsi="黑体" w:cs="黑体" w:hint="eastAsia"/>
          <w:color w:val="000000" w:themeColor="text1"/>
          <w:sz w:val="40"/>
          <w:szCs w:val="40"/>
        </w:rPr>
      </w:pPr>
    </w:p>
    <w:p w14:paraId="5B5007EC" w14:textId="77777777" w:rsidR="00BC5142" w:rsidRDefault="00000000">
      <w:pPr>
        <w:widowControl w:val="0"/>
        <w:spacing w:after="0"/>
        <w:ind w:leftChars="1000" w:left="2400"/>
        <w:rPr>
          <w:rFonts w:ascii="等线" w:eastAsia="等线" w:hAnsi="等线" w:cs="Times New Roman" w:hint="eastAsia"/>
          <w:b/>
          <w:bCs/>
          <w:kern w:val="2"/>
          <w:sz w:val="48"/>
          <w:szCs w:val="48"/>
        </w:rPr>
      </w:pPr>
      <w:r>
        <w:rPr>
          <w:rFonts w:eastAsiaTheme="minorEastAsia" w:hint="eastAsia"/>
          <w:b/>
          <w:bCs/>
          <w:kern w:val="2"/>
          <w:sz w:val="48"/>
          <w:szCs w:val="48"/>
        </w:rPr>
        <w:t>专业名称</w:t>
      </w:r>
      <w:r>
        <w:rPr>
          <w:rFonts w:eastAsiaTheme="minorEastAsia" w:hint="eastAsia"/>
          <w:kern w:val="2"/>
          <w:sz w:val="48"/>
          <w:szCs w:val="48"/>
        </w:rPr>
        <w:t>：</w:t>
      </w:r>
      <w:r>
        <w:rPr>
          <w:rFonts w:eastAsiaTheme="minorEastAsia" w:hint="eastAsia"/>
          <w:kern w:val="2"/>
          <w:sz w:val="44"/>
          <w:szCs w:val="44"/>
        </w:rPr>
        <w:t>智能制造装备技术</w:t>
      </w:r>
      <w:r>
        <w:rPr>
          <w:rFonts w:eastAsiaTheme="minorEastAsia" w:hint="eastAsia"/>
          <w:kern w:val="2"/>
          <w:sz w:val="44"/>
          <w:szCs w:val="44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eastAsia="等线" w:hAnsi="等线" w:cs="Times New Roman"/>
          <w:kern w:val="2"/>
          <w:sz w:val="48"/>
          <w:szCs w:val="48"/>
        </w:rPr>
        <w:t>：先进制造技术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eastAsia="等线" w:hAnsi="等线" w:cs="Times New Roman"/>
          <w:kern w:val="2"/>
          <w:sz w:val="48"/>
          <w:szCs w:val="48"/>
        </w:rPr>
        <w:t>：XXX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eastAsia="等线" w:hAnsi="等线" w:cs="Times New Roman"/>
          <w:kern w:val="2"/>
          <w:sz w:val="48"/>
          <w:szCs w:val="48"/>
        </w:rPr>
        <w:t>：智能制造学院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教务处制</w:t>
      </w:r>
      <w:r>
        <w:rPr>
          <w:rFonts w:ascii="MS Gothic" w:eastAsia="MS Gothic" w:hAnsi="MS Gothic" w:cs="MS Gothic" w:hint="eastAsia"/>
          <w:kern w:val="2"/>
          <w:sz w:val="48"/>
          <w:szCs w:val="48"/>
        </w:rPr>
        <w:t>​</w:t>
      </w:r>
      <w:r>
        <w:rPr>
          <w:rFonts w:ascii="等线" w:eastAsia="等线" w:hAnsi="等线" w:cs="Times New Roman"/>
          <w:kern w:val="2"/>
          <w:sz w:val="48"/>
          <w:szCs w:val="48"/>
        </w:rPr>
        <w:br/>
      </w:r>
      <w:r>
        <w:rPr>
          <w:rFonts w:ascii="等线" w:eastAsia="等线" w:hAnsi="等线" w:cs="Times New Roman"/>
          <w:b/>
          <w:bCs/>
          <w:kern w:val="2"/>
          <w:sz w:val="48"/>
          <w:szCs w:val="48"/>
        </w:rPr>
        <w:t>2023年12月</w:t>
      </w:r>
    </w:p>
    <w:p w14:paraId="284CD2D6" w14:textId="77777777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br w:type="page"/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lastRenderedPageBreak/>
        <w:t>现代特种加工技术——任务五：电火花加工教案</w:t>
      </w:r>
    </w:p>
    <w:p w14:paraId="26411703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3B74A553">
          <v:rect id="_x0000_i1025" style="width:0;height:1.5pt" o:hralign="center" o:hrstd="t" o:hr="t"/>
        </w:pict>
      </w:r>
    </w:p>
    <w:p w14:paraId="2A1C9B91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0" w:name="一教学基本信息"/>
      <w:r>
        <w:rPr>
          <w:rFonts w:ascii="黑体" w:eastAsia="黑体" w:hAnsi="黑体" w:cs="黑体" w:hint="eastAsia"/>
          <w:b/>
          <w:bCs/>
          <w:color w:val="000000" w:themeColor="text1"/>
        </w:rPr>
        <w:t>一、教学基本信息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574"/>
        <w:gridCol w:w="7282"/>
      </w:tblGrid>
      <w:tr w:rsidR="00BC5142" w14:paraId="7CE8C1CA" w14:textId="77777777" w:rsidTr="00BC51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C79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CC7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内容</w:t>
            </w:r>
          </w:p>
        </w:tc>
      </w:tr>
      <w:tr w:rsidR="00BC5142" w14:paraId="11A03EC4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A32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授课任务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4B9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任务五：电火花加工（2课时）</w:t>
            </w:r>
          </w:p>
        </w:tc>
      </w:tr>
      <w:tr w:rsidR="00BC5142" w14:paraId="1BE7F3B9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BB6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授课时间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3C09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2023年XX月XX日（周X）10:00-11:30（理论30min+实践60min）</w:t>
            </w:r>
          </w:p>
        </w:tc>
      </w:tr>
      <w:tr w:rsidR="00BC5142" w14:paraId="3FC77854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BA81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授课地点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A67A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智能制造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实训楼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B203（理论课）特种加工实验室（实践课）</w:t>
            </w:r>
          </w:p>
        </w:tc>
      </w:tr>
      <w:tr w:rsidR="00BC5142" w14:paraId="29FB9A81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F878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授课课时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826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2课时（含10min课间休息）</w:t>
            </w:r>
          </w:p>
        </w:tc>
      </w:tr>
      <w:tr w:rsidR="00BC5142" w14:paraId="4A911D16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264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授课对象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3C3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智能制造2301-2306班（45人/组，6组）</w:t>
            </w:r>
          </w:p>
        </w:tc>
      </w:tr>
    </w:tbl>
    <w:p w14:paraId="3C15A863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04F72365">
          <v:rect id="_x0000_i1026" style="width:0;height:1.5pt" o:hralign="center" o:hrstd="t" o:hr="t"/>
        </w:pict>
      </w:r>
    </w:p>
    <w:p w14:paraId="25E9BE2D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1" w:name="二教学内容分析"/>
      <w:bookmarkEnd w:id="0"/>
      <w:r>
        <w:rPr>
          <w:rFonts w:ascii="黑体" w:eastAsia="黑体" w:hAnsi="黑体" w:cs="黑体" w:hint="eastAsia"/>
          <w:b/>
          <w:bCs/>
          <w:color w:val="000000" w:themeColor="text1"/>
        </w:rPr>
        <w:t>二、教学内容分析</w:t>
      </w:r>
    </w:p>
    <w:p w14:paraId="13318085" w14:textId="77777777" w:rsidR="00BC5142" w:rsidRDefault="00000000">
      <w:pPr>
        <w:pStyle w:val="Compact"/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知识体系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6D1C1C52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电火花加工原理（放电腐蚀机理、极性效应）</w:t>
      </w:r>
    </w:p>
    <w:p w14:paraId="6A7763DB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关键技术参数（放电间隙控制、脉冲宽度/频率）</w:t>
      </w:r>
    </w:p>
    <w:p w14:paraId="013EC252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电极材料选择（铜、石墨的性能对比与应用场景）</w:t>
      </w:r>
    </w:p>
    <w:p w14:paraId="5FB17DA2" w14:textId="77777777" w:rsidR="00BC5142" w:rsidRDefault="00000000">
      <w:pPr>
        <w:pStyle w:val="Compact"/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能力培养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372D9262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能独立设置电火花加工参数（电压、电流、脉冲频率）</w:t>
      </w:r>
    </w:p>
    <w:p w14:paraId="6A55996F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能完成模具型腔的加工实操（含电极安装与定位）</w:t>
      </w:r>
    </w:p>
    <w:p w14:paraId="70EC1D60" w14:textId="77777777" w:rsidR="00BC5142" w:rsidRDefault="00000000">
      <w:pPr>
        <w:pStyle w:val="Compact"/>
        <w:numPr>
          <w:ilvl w:val="0"/>
          <w:numId w:val="1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思政映射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2D2FD4DA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案例：国产精密模具制造突破“卡脖子”技术（如光学透镜模具）</w:t>
      </w:r>
    </w:p>
    <w:p w14:paraId="1F05751B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工匠精神：高精度加工中的耐心与细致（航天部件加工案例）</w:t>
      </w:r>
    </w:p>
    <w:p w14:paraId="2F6A5258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18157CB0">
          <v:rect id="_x0000_i1027" style="width:0;height:1.5pt" o:hralign="center" o:hrstd="t" o:hr="t"/>
        </w:pict>
      </w:r>
    </w:p>
    <w:p w14:paraId="1CE5C307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2" w:name="三教材与资源"/>
      <w:bookmarkEnd w:id="1"/>
      <w:r>
        <w:rPr>
          <w:rFonts w:ascii="黑体" w:eastAsia="黑体" w:hAnsi="黑体" w:cs="黑体" w:hint="eastAsia"/>
          <w:b/>
          <w:bCs/>
          <w:color w:val="000000" w:themeColor="text1"/>
        </w:rPr>
        <w:t>三、教材与资源</w:t>
      </w:r>
    </w:p>
    <w:p w14:paraId="35779AD7" w14:textId="77777777" w:rsidR="00BC5142" w:rsidRDefault="00000000">
      <w:pPr>
        <w:pStyle w:val="Compact"/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主教材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487C05E4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lastRenderedPageBreak/>
        <w:t>《先进制造技术导论》（XX出版社，P120-135，电火花加工章节）</w:t>
      </w:r>
    </w:p>
    <w:p w14:paraId="58FAE939" w14:textId="77777777" w:rsidR="00BC5142" w:rsidRDefault="00000000">
      <w:pPr>
        <w:pStyle w:val="Compact"/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数字化资源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2CD2110A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虚拟仿真平台：电火花加工参数优化模拟系统（https://www.edm-simulate.com）</w:t>
      </w:r>
    </w:p>
    <w:p w14:paraId="11E4849A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AR技术：扫描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二维码观看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电火花加工微观放电过程动画</w:t>
      </w:r>
    </w:p>
    <w:p w14:paraId="06BFC4DE" w14:textId="77777777" w:rsidR="00BC5142" w:rsidRDefault="00000000">
      <w:pPr>
        <w:pStyle w:val="Compact"/>
        <w:numPr>
          <w:ilvl w:val="0"/>
          <w:numId w:val="3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企业案例库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05F01F9D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比亚迪汽车模具电火花加工工艺视频</w:t>
      </w:r>
    </w:p>
    <w:p w14:paraId="67F98EE4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航天科工集团高精度涡轮叶片加工案例</w:t>
      </w:r>
    </w:p>
    <w:p w14:paraId="6BEBBE41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0B5D18C0">
          <v:rect id="_x0000_i1028" style="width:0;height:1.5pt" o:hralign="center" o:hrstd="t" o:hr="t"/>
        </w:pict>
      </w:r>
    </w:p>
    <w:p w14:paraId="4DEEC65D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3" w:name="四学情分析"/>
      <w:bookmarkEnd w:id="2"/>
      <w:r>
        <w:rPr>
          <w:rFonts w:ascii="黑体" w:eastAsia="黑体" w:hAnsi="黑体" w:cs="黑体" w:hint="eastAsia"/>
          <w:b/>
          <w:bCs/>
          <w:color w:val="000000" w:themeColor="text1"/>
        </w:rPr>
        <w:t>四、学情分析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48"/>
        <w:gridCol w:w="7508"/>
      </w:tblGrid>
      <w:tr w:rsidR="00BC5142" w14:paraId="747E6777" w14:textId="77777777" w:rsidTr="00BC51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646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分析维度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921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具体表现</w:t>
            </w:r>
          </w:p>
        </w:tc>
      </w:tr>
      <w:tr w:rsidR="00BC5142" w14:paraId="30007F8E" w14:textId="77777777" w:rsidTr="00BC5142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2E14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认知基础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73D5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已掌握《机械制造基础》中传统加工方法，但对非接触式加工原理理解不足</w:t>
            </w:r>
          </w:p>
        </w:tc>
      </w:tr>
      <w:tr w:rsidR="00BC5142" w14:paraId="3882C66D" w14:textId="77777777" w:rsidTr="00BC5142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7E0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技能水平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552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50%学生具备基础机床操作经验，20%接触过CAM编程</w:t>
            </w:r>
          </w:p>
        </w:tc>
      </w:tr>
      <w:tr w:rsidR="00BC5142" w14:paraId="06335F9D" w14:textId="77777777" w:rsidTr="00BC5142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30F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学习特点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B9A8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对高精度加工技术兴趣浓厚，但参数调节逻辑需强化</w:t>
            </w:r>
          </w:p>
        </w:tc>
      </w:tr>
    </w:tbl>
    <w:p w14:paraId="7BE7CDFE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0D8B22B1">
          <v:rect id="_x0000_i1029" style="width:0;height:1.5pt" o:hralign="center" o:hrstd="t" o:hr="t"/>
        </w:pict>
      </w:r>
    </w:p>
    <w:p w14:paraId="06D67FD0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4" w:name="五教学目标"/>
      <w:bookmarkEnd w:id="3"/>
      <w:r>
        <w:rPr>
          <w:rFonts w:ascii="黑体" w:eastAsia="黑体" w:hAnsi="黑体" w:cs="黑体" w:hint="eastAsia"/>
          <w:b/>
          <w:bCs/>
          <w:color w:val="000000" w:themeColor="text1"/>
        </w:rPr>
        <w:t>五、教学目标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507"/>
        <w:gridCol w:w="7349"/>
      </w:tblGrid>
      <w:tr w:rsidR="00BC5142" w14:paraId="4E6BA4C2" w14:textId="77777777" w:rsidTr="00BC51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FD3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维度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381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具体目标</w:t>
            </w:r>
          </w:p>
        </w:tc>
      </w:tr>
      <w:tr w:rsidR="00BC5142" w14:paraId="4B125158" w14:textId="77777777" w:rsidTr="00BC514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7AED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知识目标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E69" w14:textId="585EAB30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1.阐述电火花加工原理及适用场景2.掌握电极材料选择依据与参数设置原则</w:t>
            </w:r>
          </w:p>
        </w:tc>
      </w:tr>
      <w:tr w:rsidR="00BC5142" w14:paraId="71C56ABA" w14:textId="77777777" w:rsidTr="00BC514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696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能力目标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543" w14:textId="54E7012F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1.完成模具型腔电火花加工实操2.分析加工缺陷并提出优化方案</w:t>
            </w:r>
          </w:p>
        </w:tc>
      </w:tr>
      <w:tr w:rsidR="00BC5142" w14:paraId="3FC70DCB" w14:textId="77777777" w:rsidTr="00BC5142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509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素质目标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10AA" w14:textId="727854E3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1.培养精密加工中的“工匠精神”2.树立绿色制造意识（废液回收处理）</w:t>
            </w:r>
          </w:p>
        </w:tc>
      </w:tr>
    </w:tbl>
    <w:p w14:paraId="5268FBE3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DBEA8D5">
          <v:rect id="_x0000_i1030" style="width:0;height:1.5pt" o:hralign="center" o:hrstd="t" o:hr="t"/>
        </w:pict>
      </w:r>
    </w:p>
    <w:p w14:paraId="209416D2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5" w:name="六教学重点与难点"/>
      <w:bookmarkEnd w:id="4"/>
      <w:r>
        <w:rPr>
          <w:rFonts w:ascii="黑体" w:eastAsia="黑体" w:hAnsi="黑体" w:cs="黑体" w:hint="eastAsia"/>
          <w:b/>
          <w:bCs/>
          <w:color w:val="000000" w:themeColor="text1"/>
        </w:rPr>
        <w:t>六、教学重点与难点</w:t>
      </w:r>
    </w:p>
    <w:tbl>
      <w:tblPr>
        <w:tblStyle w:val="Tabl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574"/>
        <w:gridCol w:w="7282"/>
      </w:tblGrid>
      <w:tr w:rsidR="00BC5142" w14:paraId="659C37DF" w14:textId="77777777" w:rsidTr="00BC51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A95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D3B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内容</w:t>
            </w:r>
          </w:p>
        </w:tc>
      </w:tr>
      <w:tr w:rsidR="00BC5142" w14:paraId="45E9087B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653E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t>教学重点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F56" w14:textId="5004917A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1.电火花加工参数设置与放电间隙控制2.模具型</w:t>
            </w:r>
            <w:proofErr w:type="gramStart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腔加工</w:t>
            </w:r>
            <w:proofErr w:type="gramEnd"/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工艺设计</w:t>
            </w:r>
          </w:p>
        </w:tc>
      </w:tr>
      <w:tr w:rsidR="00BC5142" w14:paraId="33339424" w14:textId="77777777" w:rsidTr="00BC514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00B" w14:textId="77777777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教学难点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F2CD" w14:textId="29215698" w:rsidR="00BC5142" w:rsidRDefault="00000000">
            <w:pPr>
              <w:pStyle w:val="Compact"/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8"/>
                <w:szCs w:val="28"/>
              </w:rPr>
              <w:t>1.复杂形状电极的定位与损耗补偿2.加工表面粗糙度的影响因素分析</w:t>
            </w:r>
          </w:p>
        </w:tc>
      </w:tr>
    </w:tbl>
    <w:p w14:paraId="5CC6F1AF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065FC6A1">
          <v:rect id="_x0000_i1031" style="width:0;height:1.5pt" o:hralign="center" o:hrstd="t" o:hr="t"/>
        </w:pict>
      </w:r>
    </w:p>
    <w:p w14:paraId="5732A0C9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6" w:name="七教学策略"/>
      <w:bookmarkEnd w:id="5"/>
      <w:r>
        <w:rPr>
          <w:rFonts w:ascii="黑体" w:eastAsia="黑体" w:hAnsi="黑体" w:cs="黑体" w:hint="eastAsia"/>
          <w:b/>
          <w:bCs/>
          <w:color w:val="000000" w:themeColor="text1"/>
        </w:rPr>
        <w:t>七、教学策略</w:t>
      </w:r>
    </w:p>
    <w:p w14:paraId="4C4F3388" w14:textId="77777777" w:rsidR="00BC5142" w:rsidRDefault="00000000">
      <w:pPr>
        <w:pStyle w:val="Compact"/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教学方法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1578D38E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案例教学法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：解析航天涡轮叶片电火花加工案例</w:t>
      </w:r>
    </w:p>
    <w:p w14:paraId="5758BEAF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任务驱动法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：分组完成“手机外壳模具加工”项目</w:t>
      </w:r>
    </w:p>
    <w:p w14:paraId="02982016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对比实验法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：铜电极与石墨电极加工效果对比</w:t>
      </w:r>
    </w:p>
    <w:p w14:paraId="21139DAC" w14:textId="77777777" w:rsidR="00BC5142" w:rsidRDefault="00000000">
      <w:pPr>
        <w:pStyle w:val="Compact"/>
        <w:numPr>
          <w:ilvl w:val="0"/>
          <w:numId w:val="4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教学手段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08949360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虚拟仿真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：通过EDM-Simulate模拟参数调节对加工质量的影响</w:t>
      </w:r>
    </w:p>
    <w:p w14:paraId="46E683B8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AR辅助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：扫描设备</w:t>
      </w:r>
      <w:proofErr w:type="gramStart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二维码查看</w:t>
      </w:r>
      <w:proofErr w:type="gramEnd"/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电极安装三维演示</w:t>
      </w:r>
    </w:p>
    <w:p w14:paraId="14580C61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智慧课堂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：使用“问卷星”实时收集加工问题并分析</w:t>
      </w:r>
    </w:p>
    <w:p w14:paraId="10DF933F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353BA66">
          <v:rect id="_x0000_i1032" style="width:0;height:1.5pt" o:hralign="center" o:hrstd="t" o:hr="t"/>
        </w:pict>
      </w:r>
    </w:p>
    <w:p w14:paraId="6C209F97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7" w:name="八教学实施详细流程"/>
      <w:bookmarkEnd w:id="6"/>
      <w:r>
        <w:rPr>
          <w:rFonts w:ascii="黑体" w:eastAsia="黑体" w:hAnsi="黑体" w:cs="黑体" w:hint="eastAsia"/>
          <w:b/>
          <w:bCs/>
          <w:color w:val="000000" w:themeColor="text1"/>
        </w:rPr>
        <w:t>八、教学实施（详细流程）</w:t>
      </w:r>
    </w:p>
    <w:p w14:paraId="3A975D8A" w14:textId="04ACE618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▶课前准备（20分钟）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1.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教师活动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：-发布预习任务单（收集3个电火花加工应用案例，完成在线测试）-准备教具（铜/石墨电极、模具坯料、加工液）</w:t>
      </w:r>
    </w:p>
    <w:p w14:paraId="5BEC505F" w14:textId="77777777" w:rsidR="00BC5142" w:rsidRDefault="00000000">
      <w:pPr>
        <w:pStyle w:val="Compact"/>
        <w:numPr>
          <w:ilvl w:val="0"/>
          <w:numId w:val="5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学生活动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13D4332B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提交预习报告（案例摘要+测试正确率≥85%）</w:t>
      </w:r>
    </w:p>
    <w:p w14:paraId="4EBBA640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5E229F76">
          <v:rect id="_x0000_i1033" style="width:0;height:1.5pt" o:hralign="center" o:hrstd="t" o:hr="t"/>
        </w:pict>
      </w:r>
    </w:p>
    <w:p w14:paraId="0FE5D6D8" w14:textId="40A489EA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▶课中实施（90分钟）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环节1：技术原理导入（15分钟）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教师活动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：1.播放电火花加工微观放电动画（AR演示）2.提问互动：“为何电火花加工适合硬质材料？”</w:t>
      </w:r>
    </w:p>
    <w:p w14:paraId="7F6FDE07" w14:textId="3EF6F45B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学生活动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：1.小组讨论并绘制加工原理简图2.回答教师提问（记录关键点）</w:t>
      </w:r>
    </w:p>
    <w:p w14:paraId="01A5B047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714C6BD9">
          <v:rect id="_x0000_i1034" style="width:0;height:1.5pt" o:hralign="center" o:hrstd="t" o:hr="t"/>
        </w:pict>
      </w:r>
    </w:p>
    <w:p w14:paraId="4C683F7A" w14:textId="2B5A5527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lastRenderedPageBreak/>
        <w:t>环节2：参数与工艺解析（20分钟）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教师活动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：1.演示参数设置（电压60V、脉冲频率10kHz）2.案例讲解：比亚迪汽车模具加工工艺</w:t>
      </w:r>
    </w:p>
    <w:p w14:paraId="56580130" w14:textId="7ADEDDBE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学生活动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：1.使用EDM-Simulate模拟不同参数组合2.完成课堂练习（判断题：石墨电极适合精加工？）</w:t>
      </w:r>
    </w:p>
    <w:p w14:paraId="093279E3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1BD258F3">
          <v:rect id="_x0000_i1035" style="width:0;height:1.5pt" o:hralign="center" o:hrstd="t" o:hr="t"/>
        </w:pict>
      </w:r>
    </w:p>
    <w:p w14:paraId="707ABF12" w14:textId="76984269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环节3：实操训练（40分钟）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教师活动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：1.示范电极安装与定位（强调垂直度校准）2.指导加工过程（监控放电稳定性）</w:t>
      </w:r>
    </w:p>
    <w:p w14:paraId="30010BED" w14:textId="05F29C9C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学生活动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：1.分组操作设备加工手机外壳模具型腔2.记录加工时间、表面粗糙度数据</w:t>
      </w:r>
    </w:p>
    <w:p w14:paraId="33335CA3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6FAB1227">
          <v:rect id="_x0000_i1036" style="width:0;height:1.5pt" o:hralign="center" o:hrstd="t" o:hr="t"/>
        </w:pict>
      </w:r>
    </w:p>
    <w:p w14:paraId="5475B560" w14:textId="199915B3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环节4：问题研讨与总结（15分钟）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教师活动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：1.汇总常见问题（如电极损耗过快）2.播放航天涡轮叶片加工视频（工匠精神渗透）</w:t>
      </w:r>
    </w:p>
    <w:p w14:paraId="42BC0DC0" w14:textId="552AB0F9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学生活动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：1.分析本组加工缺陷并提出优化方案2.撰写反思卡（关键词：精度/耐心/环保）</w:t>
      </w:r>
    </w:p>
    <w:p w14:paraId="43684B7A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10E464FF">
          <v:rect id="_x0000_i1037" style="width:0;height:1.5pt" o:hralign="center" o:hrstd="t" o:hr="t"/>
        </w:pict>
      </w:r>
    </w:p>
    <w:p w14:paraId="1324612A" w14:textId="7047371B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▶课后拓展（60分钟）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1.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实践任务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：-调研本地模具企业官网（如比亚迪模具事业部）</w:t>
      </w:r>
    </w:p>
    <w:p w14:paraId="75B03390" w14:textId="77777777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-撰写报告：分析企业电火花加工技术路线</w:t>
      </w:r>
    </w:p>
    <w:p w14:paraId="03B71B12" w14:textId="77777777" w:rsidR="00BC5142" w:rsidRDefault="00000000">
      <w:pPr>
        <w:pStyle w:val="Compact"/>
        <w:numPr>
          <w:ilvl w:val="0"/>
          <w:numId w:val="6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线上学习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2296297A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完成《特种加工环保技术》慕课（智慧职教平台）</w:t>
      </w:r>
    </w:p>
    <w:p w14:paraId="75C2000A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参与“高精度加工与工匠精神”主题论坛</w:t>
      </w:r>
    </w:p>
    <w:p w14:paraId="2E886DDB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250343CF">
          <v:rect id="_x0000_i1038" style="width:0;height:1.5pt" o:hralign="center" o:hrstd="t" o:hr="t"/>
        </w:pict>
      </w:r>
    </w:p>
    <w:p w14:paraId="42EB2587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8" w:name="九教学评价"/>
      <w:bookmarkEnd w:id="7"/>
      <w:r>
        <w:rPr>
          <w:rFonts w:ascii="黑体" w:eastAsia="黑体" w:hAnsi="黑体" w:cs="黑体" w:hint="eastAsia"/>
          <w:b/>
          <w:bCs/>
          <w:color w:val="000000" w:themeColor="text1"/>
        </w:rPr>
        <w:t>九、教学评价</w:t>
      </w:r>
    </w:p>
    <w:p w14:paraId="520B8402" w14:textId="77777777" w:rsidR="00BC5142" w:rsidRDefault="00000000">
      <w:pPr>
        <w:pStyle w:val="Compact"/>
        <w:numPr>
          <w:ilvl w:val="0"/>
          <w:numId w:val="7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过程性评价（60%）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1ED42402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预习报告（20%）：案例质量、测试得分</w:t>
      </w:r>
    </w:p>
    <w:p w14:paraId="4B762E0D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lastRenderedPageBreak/>
        <w:t>课堂参与（20%）：实操规范度、小组贡献</w:t>
      </w:r>
    </w:p>
    <w:p w14:paraId="0FD193F3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加工成果（20%）：型腔尺寸精度、表面质量</w:t>
      </w:r>
    </w:p>
    <w:p w14:paraId="762581FA" w14:textId="77777777" w:rsidR="00BC5142" w:rsidRDefault="00000000">
      <w:pPr>
        <w:pStyle w:val="Compact"/>
        <w:numPr>
          <w:ilvl w:val="0"/>
          <w:numId w:val="7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终结性评价（40%）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17F85693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期末考试（30%）：电火花加工原理与案例分析</w:t>
      </w:r>
    </w:p>
    <w:p w14:paraId="2D1DF788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调研报告（10%）：企业技术路线分析</w:t>
      </w:r>
    </w:p>
    <w:p w14:paraId="71ADE3BC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094D2662">
          <v:rect id="_x0000_i1039" style="width:0;height:1.5pt" o:hralign="center" o:hrstd="t" o:hr="t"/>
        </w:pict>
      </w:r>
    </w:p>
    <w:p w14:paraId="3706A081" w14:textId="77777777" w:rsidR="00BC5142" w:rsidRDefault="00000000">
      <w:pPr>
        <w:pStyle w:val="3"/>
        <w:rPr>
          <w:rFonts w:ascii="黑体" w:eastAsia="黑体" w:hAnsi="黑体" w:cs="黑体" w:hint="eastAsia"/>
          <w:color w:val="000000" w:themeColor="text1"/>
        </w:rPr>
      </w:pPr>
      <w:bookmarkStart w:id="9" w:name="十教学反思"/>
      <w:bookmarkEnd w:id="8"/>
      <w:r>
        <w:rPr>
          <w:rFonts w:ascii="黑体" w:eastAsia="黑体" w:hAnsi="黑体" w:cs="黑体" w:hint="eastAsia"/>
          <w:b/>
          <w:bCs/>
          <w:color w:val="000000" w:themeColor="text1"/>
        </w:rPr>
        <w:t>十、教学反思</w:t>
      </w:r>
    </w:p>
    <w:p w14:paraId="14483C6C" w14:textId="77777777" w:rsidR="00BC5142" w:rsidRDefault="00000000">
      <w:pPr>
        <w:pStyle w:val="Compact"/>
        <w:numPr>
          <w:ilvl w:val="0"/>
          <w:numId w:val="8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亮点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3242C09E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AR技术直观展示放电过程，突破抽象认知</w:t>
      </w:r>
    </w:p>
    <w:p w14:paraId="45E44EE1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企业真实案例（航天涡轮叶片）激发学习动力</w:t>
      </w:r>
    </w:p>
    <w:p w14:paraId="62B2F3A4" w14:textId="77777777" w:rsidR="00BC5142" w:rsidRDefault="00000000">
      <w:pPr>
        <w:pStyle w:val="Compact"/>
        <w:numPr>
          <w:ilvl w:val="0"/>
          <w:numId w:val="8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不足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0639B59F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部分学生对参数调节逻辑掌握不熟练</w:t>
      </w:r>
    </w:p>
    <w:p w14:paraId="6EF93C79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加工液环保处理知识拓展不足</w:t>
      </w:r>
    </w:p>
    <w:p w14:paraId="6A91D222" w14:textId="77777777" w:rsidR="00BC5142" w:rsidRDefault="00000000">
      <w:pPr>
        <w:pStyle w:val="Compact"/>
        <w:numPr>
          <w:ilvl w:val="0"/>
          <w:numId w:val="8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改进措施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</w:t>
      </w:r>
    </w:p>
    <w:p w14:paraId="77375D02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开发“电火花加工参数优化实训模块”</w:t>
      </w:r>
    </w:p>
    <w:p w14:paraId="21F7FCD4" w14:textId="77777777" w:rsidR="00BC5142" w:rsidRDefault="00000000">
      <w:pPr>
        <w:pStyle w:val="Compact"/>
        <w:numPr>
          <w:ilvl w:val="1"/>
          <w:numId w:val="2"/>
        </w:num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邀请企业工程师开展废液回收技术讲座</w:t>
      </w:r>
    </w:p>
    <w:p w14:paraId="41AB2875" w14:textId="77777777" w:rsidR="00BC5142" w:rsidRDefault="00000000">
      <w:pPr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/>
          <w:color w:val="000000" w:themeColor="text1"/>
          <w:sz w:val="28"/>
          <w:szCs w:val="28"/>
        </w:rPr>
        <w:pict w14:anchorId="6FC62A55">
          <v:rect id="_x0000_i1040" style="width:0;height:1.5pt" o:hralign="center" o:hrstd="t" o:hr="t"/>
        </w:pict>
      </w:r>
    </w:p>
    <w:p w14:paraId="5E3BE95E" w14:textId="499858A3" w:rsidR="00BC5142" w:rsidRDefault="00000000">
      <w:pPr>
        <w:pStyle w:val="FirstParagraph"/>
        <w:rPr>
          <w:rFonts w:ascii="黑体" w:eastAsia="黑体" w:hAnsi="黑体" w:cs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设计特色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：1.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“岗课赛证”融通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：对接模具设计师（X证书）考核标准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2.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虚实结合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：通过仿真+实操双路径强化技能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3.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课程思政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：融入航天精密制造案例，深化工匠精神培养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br/>
        <w:t>4.</w:t>
      </w:r>
      <w:r>
        <w:rPr>
          <w:rFonts w:ascii="黑体" w:eastAsia="黑体" w:hAnsi="黑体" w:cs="黑体" w:hint="eastAsia"/>
          <w:b/>
          <w:bCs/>
          <w:color w:val="000000" w:themeColor="text1"/>
          <w:sz w:val="28"/>
          <w:szCs w:val="28"/>
        </w:rPr>
        <w:t>绿色制造</w:t>
      </w:r>
      <w:r>
        <w:rPr>
          <w:rFonts w:ascii="黑体" w:eastAsia="黑体" w:hAnsi="黑体" w:cs="黑体" w:hint="eastAsia"/>
          <w:color w:val="000000" w:themeColor="text1"/>
          <w:sz w:val="28"/>
          <w:szCs w:val="28"/>
        </w:rPr>
        <w:t>：强调加工废液循环利用，贯穿环保理念</w:t>
      </w:r>
      <w:bookmarkEnd w:id="9"/>
    </w:p>
    <w:sectPr w:rsidR="00BC5142">
      <w:footnotePr>
        <w:numRestart w:val="eachSect"/>
      </w:footnotePr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49C0A" w14:textId="77777777" w:rsidR="0051724B" w:rsidRDefault="0051724B">
      <w:pPr>
        <w:spacing w:after="0"/>
      </w:pPr>
      <w:r>
        <w:separator/>
      </w:r>
    </w:p>
  </w:endnote>
  <w:endnote w:type="continuationSeparator" w:id="0">
    <w:p w14:paraId="2D47B1E5" w14:textId="77777777" w:rsidR="0051724B" w:rsidRDefault="00517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宋体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8C2FD" w14:textId="77777777" w:rsidR="0051724B" w:rsidRDefault="0051724B">
      <w:pPr>
        <w:spacing w:after="0"/>
      </w:pPr>
      <w:r>
        <w:separator/>
      </w:r>
    </w:p>
  </w:footnote>
  <w:footnote w:type="continuationSeparator" w:id="0">
    <w:p w14:paraId="670121C9" w14:textId="77777777" w:rsidR="0051724B" w:rsidRDefault="00517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0000A991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11"/>
    <w:multiLevelType w:val="multilevel"/>
    <w:tmpl w:val="00A994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412"/>
    <w:multiLevelType w:val="multilevel"/>
    <w:tmpl w:val="00A9941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:numId="1" w16cid:durableId="20050086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2684224">
    <w:abstractNumId w:val="0"/>
  </w:num>
  <w:num w:numId="3" w16cid:durableId="826555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80544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946402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6" w16cid:durableId="1479568307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7" w16cid:durableId="3297950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8704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142"/>
    <w:rsid w:val="0051724B"/>
    <w:rsid w:val="00B92588"/>
    <w:rsid w:val="00BC5142"/>
    <w:rsid w:val="00F83B4C"/>
    <w:rsid w:val="40C05042"/>
    <w:rsid w:val="70A7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B067B"/>
  <w15:docId w15:val="{C6DA6D2E-6ECF-4228-9583-231FC315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" w:unhideWhenUsed="1" w:qFormat="1"/>
    <w:lsdException w:name="footnote reference" w:qFormat="1"/>
    <w:lsdException w:name="Title" w:uiPriority="10" w:qFormat="1"/>
    <w:lsdException w:name="Default Paragraph Font" w:semiHidden="1" w:unhideWhenUsed="1" w:qFormat="1"/>
    <w:lsdException w:name="Body Text" w:qFormat="1"/>
    <w:lsdException w:name="Subtitle" w:uiPriority="11" w:qFormat="1"/>
    <w:lsdException w:name="Date" w:qFormat="1"/>
    <w:lsdException w:name="Block Text" w:uiPriority="9" w:unhideWhenUsed="1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/>
    </w:pPr>
    <w:rPr>
      <w:rFonts w:eastAsiaTheme="minorHAnsi"/>
      <w:sz w:val="24"/>
      <w:szCs w:val="24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80" w:after="180"/>
    </w:pPr>
  </w:style>
  <w:style w:type="paragraph" w:styleId="a5">
    <w:name w:val="caption"/>
    <w:basedOn w:val="a"/>
    <w:pPr>
      <w:spacing w:after="120"/>
    </w:pPr>
    <w:rPr>
      <w:i/>
    </w:rPr>
  </w:style>
  <w:style w:type="paragraph" w:styleId="a6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7">
    <w:name w:val="Date"/>
    <w:basedOn w:val="a8"/>
    <w:next w:val="a0"/>
    <w:qFormat/>
    <w:pPr>
      <w:keepNext/>
      <w:keepLines/>
    </w:pPr>
    <w:rPr>
      <w:sz w:val="24"/>
      <w:szCs w:val="24"/>
    </w:rPr>
  </w:style>
  <w:style w:type="paragraph" w:styleId="a8">
    <w:name w:val="Title"/>
    <w:basedOn w:val="a"/>
    <w:next w:val="a0"/>
    <w:link w:val="a9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paragraph" w:styleId="aa">
    <w:name w:val="Subtitle"/>
    <w:basedOn w:val="a8"/>
    <w:next w:val="a0"/>
    <w:link w:val="ab"/>
    <w:uiPriority w:val="11"/>
    <w:qFormat/>
    <w:rPr>
      <w:spacing w:val="15"/>
      <w:sz w:val="28"/>
      <w:szCs w:val="28"/>
    </w:rPr>
  </w:style>
  <w:style w:type="paragraph" w:styleId="ac">
    <w:name w:val="footnote text"/>
    <w:basedOn w:val="a"/>
    <w:uiPriority w:val="9"/>
    <w:unhideWhenUsed/>
    <w:qFormat/>
  </w:style>
  <w:style w:type="character" w:styleId="ad">
    <w:name w:val="Hyperlink"/>
    <w:basedOn w:val="a4"/>
    <w:qFormat/>
    <w:rPr>
      <w:color w:val="156082" w:themeColor="accent1"/>
    </w:rPr>
  </w:style>
  <w:style w:type="character" w:customStyle="1" w:styleId="a4">
    <w:name w:val="正文文本 字符"/>
    <w:basedOn w:val="a1"/>
    <w:link w:val="a0"/>
  </w:style>
  <w:style w:type="character" w:styleId="ae">
    <w:name w:val="footnote reference"/>
    <w:basedOn w:val="a4"/>
    <w:qFormat/>
    <w:rPr>
      <w:vertAlign w:val="superscript"/>
    </w:r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character" w:customStyle="1" w:styleId="a9">
    <w:name w:val="标题 字符"/>
    <w:basedOn w:val="a1"/>
    <w:link w:val="a8"/>
    <w:uiPriority w:val="10"/>
    <w:qFormat/>
    <w:rPr>
      <w:rFonts w:asciiTheme="majorHAnsi" w:eastAsiaTheme="majorEastAsia" w:hAnsiTheme="majorHAnsi" w:cstheme="majorBidi"/>
      <w:sz w:val="56"/>
      <w:szCs w:val="56"/>
    </w:rPr>
  </w:style>
  <w:style w:type="character" w:customStyle="1" w:styleId="ab">
    <w:name w:val="副标题 字符"/>
    <w:basedOn w:val="a1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8"/>
    <w:next w:val="a0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customStyle="1" w:styleId="11">
    <w:name w:val="书目1"/>
    <w:basedOn w:val="a"/>
    <w:qFormat/>
  </w:style>
  <w:style w:type="character" w:customStyle="1" w:styleId="10">
    <w:name w:val="标题 1 字符"/>
    <w:basedOn w:val="a1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1"/>
    <w:link w:val="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1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Pr>
      <w:rFonts w:eastAsiaTheme="majorEastAsia" w:cstheme="majorBidi"/>
      <w:color w:val="272727" w:themeColor="text1" w:themeTint="D8"/>
    </w:rPr>
  </w:style>
  <w:style w:type="paragraph" w:customStyle="1" w:styleId="FootnoteBlockText">
    <w:name w:val="Footnote Block Text"/>
    <w:basedOn w:val="ac"/>
    <w:next w:val="ac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customStyle="1" w:styleId="TableCaption">
    <w:name w:val="Table Caption"/>
    <w:basedOn w:val="a5"/>
    <w:qFormat/>
    <w:pPr>
      <w:keepNext/>
    </w:pPr>
  </w:style>
  <w:style w:type="paragraph" w:customStyle="1" w:styleId="ImageCaption">
    <w:name w:val="Image Caption"/>
    <w:basedOn w:val="a5"/>
  </w:style>
  <w:style w:type="paragraph" w:customStyle="1" w:styleId="Figure">
    <w:name w:val="Figure"/>
    <w:basedOn w:val="a"/>
    <w:qFormat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VerbatimChar">
    <w:name w:val="Verbatim Char"/>
    <w:basedOn w:val="a4"/>
    <w:link w:val="SourceCode"/>
    <w:rPr>
      <w:rFonts w:ascii="Consolas" w:hAnsi="Consolas"/>
      <w:sz w:val="22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SectionNumber">
    <w:name w:val="Section Number"/>
    <w:basedOn w:val="a4"/>
    <w:qFormat/>
  </w:style>
  <w:style w:type="paragraph" w:customStyle="1" w:styleId="TOC1">
    <w:name w:val="TOC 标题1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qFormat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qFormat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qFormat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qFormat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qFormat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qFormat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qFormat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qFormat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qFormat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qFormat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qFormat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qFormat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qFormat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qFormat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qFormat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qFormat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贺宗铭鸭</dc:creator>
  <cp:lastModifiedBy>宗铭 贺</cp:lastModifiedBy>
  <cp:revision>2</cp:revision>
  <dcterms:created xsi:type="dcterms:W3CDTF">2025-03-05T07:44:00Z</dcterms:created>
  <dcterms:modified xsi:type="dcterms:W3CDTF">2025-03-05T09:45:00Z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57B7EDAF42E8402AA64A35E38CFF8867_12</vt:lpwstr>
  </property>
</Properties>
</file>