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山东省城市服务技师学院</w:t>
      </w:r>
    </w:p>
    <w:p>
      <w:pPr>
        <w:spacing w:line="300" w:lineRule="auto"/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消防指示牌采购项目询价公告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二次）</w:t>
      </w:r>
    </w:p>
    <w:p>
      <w:pPr>
        <w:pStyle w:val="4"/>
        <w:widowControl/>
        <w:pBdr>
          <w:bottom w:val="single" w:color="E2E2E2" w:sz="6" w:space="0"/>
        </w:pBdr>
        <w:spacing w:before="0" w:beforeAutospacing="0" w:after="0" w:afterAutospacing="0" w:line="675" w:lineRule="atLeast"/>
        <w:ind w:firstLine="627" w:firstLineChars="196"/>
        <w:rPr>
          <w:rFonts w:hint="default" w:ascii="楷体" w:hAnsi="楷体" w:eastAsia="楷体" w:cs="楷体"/>
          <w:b w:val="0"/>
          <w:sz w:val="32"/>
          <w:szCs w:val="32"/>
          <w:shd w:val="clear" w:color="auto" w:fill="FFFFFF"/>
        </w:rPr>
      </w:pPr>
      <w:r>
        <w:rPr>
          <w:rFonts w:ascii="楷体" w:hAnsi="楷体" w:eastAsia="楷体" w:cs="楷体"/>
          <w:b w:val="0"/>
          <w:sz w:val="32"/>
          <w:szCs w:val="32"/>
        </w:rPr>
        <w:t>一、 采购内容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山东省城市服务技师学院消防指示牌采购项目，相</w:t>
      </w:r>
      <w:r>
        <w:rPr>
          <w:rFonts w:hint="eastAsia" w:ascii="仿宋" w:hAnsi="仿宋" w:eastAsia="仿宋" w:cs="仿宋"/>
          <w:sz w:val="32"/>
          <w:szCs w:val="32"/>
        </w:rPr>
        <w:t>关技术要求详见附件。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二、投标人资格</w:t>
      </w:r>
    </w:p>
    <w:p>
      <w:pPr>
        <w:adjustRightInd w:val="0"/>
        <w:snapToGrid w:val="0"/>
        <w:spacing w:before="192"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在中国境内依法注册，具有独立承担民事责任能力的法人、其他组织或者自然人；</w:t>
      </w:r>
    </w:p>
    <w:p>
      <w:pPr>
        <w:pStyle w:val="9"/>
        <w:widowControl/>
        <w:adjustRightInd w:val="0"/>
        <w:snapToGrid w:val="0"/>
        <w:spacing w:before="150" w:beforeAutospacing="0" w:after="150" w:afterAutospacing="0" w:line="360" w:lineRule="auto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2.无不良信用信息记录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yellow"/>
        </w:rPr>
        <w:t>（提供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yellow"/>
          <w:lang w:val="en-US" w:eastAsia="zh-CN"/>
        </w:rPr>
        <w:t>承诺或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yellow"/>
        </w:rPr>
        <w:t>信用报告）</w:t>
      </w:r>
      <w:r>
        <w:rPr>
          <w:rFonts w:hint="eastAsia" w:ascii="仿宋" w:hAnsi="仿宋" w:eastAsia="仿宋" w:cs="仿宋"/>
          <w:kern w:val="2"/>
          <w:sz w:val="32"/>
          <w:szCs w:val="32"/>
        </w:rPr>
        <w:t>；</w:t>
      </w:r>
    </w:p>
    <w:p>
      <w:pPr>
        <w:pStyle w:val="15"/>
        <w:adjustRightInd w:val="0"/>
        <w:snapToGrid w:val="0"/>
        <w:spacing w:line="360" w:lineRule="auto"/>
        <w:ind w:firstLine="640"/>
        <w:rPr>
          <w:rFonts w:cs="仿宋"/>
        </w:rPr>
      </w:pPr>
      <w:r>
        <w:rPr>
          <w:rFonts w:hint="eastAsia" w:cs="仿宋"/>
        </w:rPr>
        <w:t>3.本项目不接受联合体投标。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三、报价要求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即日起至2022年</w:t>
      </w:r>
      <w:r>
        <w:rPr>
          <w:rFonts w:ascii="仿宋" w:hAnsi="仿宋" w:eastAsia="仿宋" w:cs="仿宋"/>
          <w:sz w:val="32"/>
          <w:szCs w:val="32"/>
          <w:u w:val="single"/>
        </w:rPr>
        <w:t>1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日16时00分，每日上午8:00-11:30，下午2: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-4:00到山东省城市服务技师学院后勤处（山东省烟台市高新区海天路1001号）提交报价文件（因疫情防控等原因，请提交报价前提前联系采购人，获得提交报价文件的最新方式）。联系人和联系电话：丛老师，18863891490；2246687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报价人须提供包含以下内容的加盖单位公章的报价资料一份：工商营业执照副本复印件、法定代表人身份证复印件、报价单、服务承诺（包括优惠条件承诺）、联系人及联系方式、投标人资格要求等。上述资料装订成册，自行密封并在封面加盖单位公章，否则视为无效投标。所交资料因存档需要，采购人不予返还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报价为完成清单范围内全部内容的总价，包括材料费、运输费、人工费、利润、税金等所有费用，且综合考虑市场、政策等因素引起的原材料价格上涨等不确定风险。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四、</w:t>
      </w:r>
      <w:r>
        <w:rPr>
          <w:rFonts w:hint="eastAsia" w:ascii="楷体" w:hAnsi="楷体" w:eastAsia="楷体" w:cs="仿宋"/>
          <w:sz w:val="32"/>
          <w:szCs w:val="32"/>
        </w:rPr>
        <w:t>其他</w:t>
      </w:r>
      <w:r>
        <w:rPr>
          <w:rFonts w:ascii="楷体" w:hAnsi="楷体" w:eastAsia="楷体" w:cs="仿宋"/>
          <w:sz w:val="32"/>
          <w:szCs w:val="32"/>
        </w:rPr>
        <w:t>要求</w:t>
      </w:r>
    </w:p>
    <w:p>
      <w:pPr>
        <w:pStyle w:val="9"/>
        <w:widowControl/>
        <w:spacing w:before="150" w:beforeAutospacing="0" w:after="150" w:afterAutospacing="0" w:line="585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采购人不组织统一考察现场，无论供应商对现场考察与否，都将被视为熟悉该项目的一切情况，并承担一切与报价有关的风险、责任和义务。</w:t>
      </w:r>
    </w:p>
    <w:p>
      <w:pPr>
        <w:pStyle w:val="9"/>
        <w:widowControl/>
        <w:spacing w:before="150" w:beforeAutospacing="0" w:after="150" w:afterAutospacing="0" w:line="585" w:lineRule="atLeas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采购人</w:t>
      </w:r>
      <w:r>
        <w:rPr>
          <w:rFonts w:ascii="仿宋" w:hAnsi="仿宋" w:eastAsia="仿宋" w:cs="仿宋"/>
          <w:bCs/>
          <w:sz w:val="32"/>
          <w:szCs w:val="32"/>
        </w:rPr>
        <w:t>未设置最低</w:t>
      </w:r>
      <w:r>
        <w:rPr>
          <w:rFonts w:hint="eastAsia" w:ascii="仿宋" w:hAnsi="仿宋" w:eastAsia="仿宋" w:cs="仿宋"/>
          <w:bCs/>
          <w:sz w:val="32"/>
          <w:szCs w:val="32"/>
        </w:rPr>
        <w:t>限价</w:t>
      </w:r>
      <w:r>
        <w:rPr>
          <w:rFonts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但投标人报价不得明显低于其他通过符合性审查投标人的报价，也不允许低于成本价报价。否则，采购人将认为其报价有可能影响产品质量、服务质量或不能诚信履约。投标人现场不能对其低报价做出合理解释的，采购人可根据《政府采购货物和服务招标投标管理办法》（财政部87号令）等法律法规认定为无效报价。</w:t>
      </w:r>
    </w:p>
    <w:p>
      <w:pPr>
        <w:pStyle w:val="9"/>
        <w:widowControl/>
        <w:spacing w:before="150" w:beforeAutospacing="0" w:after="150" w:afterAutospacing="0" w:line="585" w:lineRule="atLeas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3.中标人因自身原因放弃中标人资格，将不允许再次参与该项目，一年内不允许参与采购人其他项目。</w:t>
      </w:r>
    </w:p>
    <w:p>
      <w:pPr>
        <w:pStyle w:val="9"/>
        <w:widowControl/>
        <w:spacing w:before="150" w:beforeAutospacing="0" w:after="150" w:afterAutospacing="0" w:line="585" w:lineRule="atLeas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4.报价资料应符合完全响应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山东省城市服务技师学院消防指示牌采购项目技术</w:t>
      </w:r>
      <w:r>
        <w:rPr>
          <w:rFonts w:hint="eastAsia" w:ascii="仿宋" w:hAnsi="仿宋" w:eastAsia="仿宋" w:cs="仿宋"/>
          <w:bCs/>
          <w:sz w:val="32"/>
          <w:szCs w:val="32"/>
        </w:rPr>
        <w:t>要求，技术要求见附件。</w:t>
      </w:r>
    </w:p>
    <w:p>
      <w:pPr>
        <w:pStyle w:val="9"/>
        <w:widowControl/>
        <w:spacing w:before="150" w:beforeAutospacing="0" w:after="150" w:afterAutospacing="0" w:line="585" w:lineRule="atLeast"/>
        <w:ind w:firstLine="640" w:firstLineChars="200"/>
        <w:rPr>
          <w:rFonts w:hint="default" w:ascii="仿宋" w:hAnsi="仿宋" w:eastAsia="仿宋" w:cs="仿宋"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5.报价人应提供消防指示牌样品（密封），样品验收合格后方可进入询价程序。</w:t>
      </w:r>
      <w:r>
        <w:rPr>
          <w:rFonts w:hint="eastAsia" w:ascii="仿宋" w:hAnsi="仿宋" w:eastAsia="仿宋" w:cs="仿宋"/>
          <w:bCs/>
          <w:sz w:val="32"/>
          <w:szCs w:val="32"/>
          <w:highlight w:val="yellow"/>
          <w:lang w:val="en-US" w:eastAsia="zh-CN"/>
        </w:rPr>
        <w:t>（上次报名供应商已提供样品的无需再提供样品）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五、控制价及付款方式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本项目总控制价为人民币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sz w:val="32"/>
          <w:szCs w:val="32"/>
        </w:rPr>
        <w:t>000</w:t>
      </w:r>
      <w:r>
        <w:rPr>
          <w:rFonts w:hint="eastAsia" w:ascii="仿宋" w:hAnsi="仿宋" w:eastAsia="仿宋" w:cs="仿宋"/>
          <w:sz w:val="32"/>
          <w:szCs w:val="32"/>
        </w:rPr>
        <w:t>元。本项目质保金为成交总价的3%，质保期1年，从安装完毕并验收合格之日起算。本项目以学院认可的付款方式付款。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六、截止报价时间，报价人不足3家或在评审过程中实质性响应询价文件要求的报价人不足3家，采购人可改为竞争性谈判采购。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七、报价人提交报价资料视为同意该询价公告条款，采购人享有对该条款的解释权。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附件：1、报价单</w:t>
      </w:r>
    </w:p>
    <w:p>
      <w:pPr>
        <w:pStyle w:val="9"/>
        <w:widowControl/>
        <w:spacing w:before="150" w:beforeAutospacing="0" w:after="150" w:afterAutospacing="0" w:line="585" w:lineRule="atLeast"/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2、技术要求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sz w:val="32"/>
          <w:szCs w:val="32"/>
        </w:rPr>
      </w:pPr>
    </w:p>
    <w:p>
      <w:pPr>
        <w:pStyle w:val="9"/>
        <w:widowControl/>
        <w:spacing w:before="150" w:beforeAutospacing="0" w:after="150" w:afterAutospacing="0" w:line="585" w:lineRule="atLeast"/>
        <w:rPr>
          <w:rFonts w:ascii="仿宋" w:hAnsi="仿宋" w:eastAsia="仿宋" w:cs="仿宋"/>
          <w:sz w:val="32"/>
          <w:szCs w:val="32"/>
        </w:rPr>
      </w:pPr>
    </w:p>
    <w:p>
      <w:pPr>
        <w:pStyle w:val="9"/>
        <w:widowControl/>
        <w:spacing w:before="150" w:beforeAutospacing="0" w:after="150" w:afterAutospacing="0" w:line="585" w:lineRule="atLeast"/>
        <w:ind w:firstLine="5139" w:firstLineChars="1606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山东省城市服务技师学院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jc w:val="center"/>
        <w:rPr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kern w:val="44"/>
          <w:sz w:val="28"/>
          <w:szCs w:val="28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rPr>
          <w:rFonts w:ascii="仿宋" w:hAnsi="仿宋" w:eastAsia="仿宋" w:cs="仿宋"/>
          <w:kern w:val="44"/>
          <w:sz w:val="28"/>
          <w:szCs w:val="28"/>
        </w:rPr>
      </w:pPr>
      <w:r>
        <w:rPr>
          <w:rFonts w:hint="eastAsia" w:ascii="仿宋" w:hAnsi="仿宋" w:eastAsia="仿宋" w:cs="仿宋"/>
          <w:kern w:val="44"/>
          <w:sz w:val="28"/>
          <w:szCs w:val="28"/>
        </w:rPr>
        <w:t>附件1：报价单</w:t>
      </w:r>
    </w:p>
    <w:p>
      <w:pPr>
        <w:pStyle w:val="8"/>
        <w:rPr>
          <w:rFonts w:ascii="仿宋" w:hAnsi="仿宋" w:eastAsia="仿宋" w:cs="仿宋"/>
          <w:kern w:val="44"/>
          <w:sz w:val="28"/>
          <w:szCs w:val="28"/>
        </w:rPr>
      </w:pPr>
    </w:p>
    <w:p>
      <w:pPr>
        <w:jc w:val="center"/>
        <w:rPr>
          <w:rFonts w:ascii="黑体" w:eastAsia="黑体"/>
          <w:sz w:val="44"/>
          <w:szCs w:val="44"/>
          <w:lang w:bidi="ar"/>
        </w:rPr>
      </w:pPr>
      <w:r>
        <w:rPr>
          <w:rFonts w:hint="eastAsia" w:ascii="黑体" w:eastAsia="黑体"/>
          <w:sz w:val="44"/>
          <w:szCs w:val="44"/>
          <w:lang w:bidi="ar"/>
        </w:rPr>
        <w:t>报价单</w:t>
      </w:r>
    </w:p>
    <w:p>
      <w:pPr>
        <w:rPr>
          <w:rFonts w:ascii="仿宋_GB2312" w:eastAsia="仿宋_GB2312"/>
          <w:sz w:val="32"/>
          <w:szCs w:val="32"/>
          <w:lang w:bidi="ar"/>
        </w:rPr>
      </w:pPr>
      <w:r>
        <w:rPr>
          <w:rFonts w:hint="eastAsia" w:ascii="仿宋_GB2312" w:eastAsia="仿宋_GB2312"/>
          <w:sz w:val="32"/>
          <w:szCs w:val="32"/>
          <w:lang w:bidi="ar"/>
        </w:rPr>
        <w:t>山东省城市服务技师学院：</w:t>
      </w:r>
    </w:p>
    <w:p>
      <w:pPr>
        <w:ind w:left="319" w:leftChars="152" w:firstLine="320" w:firstLineChars="100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我单位在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山东省城市服务技师学院消防指示牌采购项目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中的报价为人民币_</w:t>
      </w:r>
      <w:r>
        <w:rPr>
          <w:rFonts w:ascii="仿宋_GB2312" w:hAnsi="宋体" w:eastAsia="仿宋_GB2312" w:cs="宋体"/>
          <w:bCs/>
          <w:sz w:val="32"/>
          <w:szCs w:val="32"/>
        </w:rPr>
        <w:t>_________________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，大写_</w:t>
      </w:r>
      <w:r>
        <w:rPr>
          <w:rFonts w:ascii="仿宋_GB2312" w:hAnsi="宋体" w:eastAsia="仿宋_GB2312" w:cs="宋体"/>
          <w:bCs/>
          <w:sz w:val="32"/>
          <w:szCs w:val="32"/>
        </w:rPr>
        <w:t>_______________________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。</w:t>
      </w:r>
    </w:p>
    <w:p>
      <w:pPr>
        <w:pStyle w:val="5"/>
        <w:rPr>
          <w:rFonts w:hint="eastAsia" w:ascii="仿宋_GB2312" w:eastAsia="仿宋_GB2312"/>
          <w:sz w:val="32"/>
          <w:szCs w:val="32"/>
        </w:rPr>
      </w:pPr>
    </w:p>
    <w:p>
      <w:pPr>
        <w:pStyle w:val="5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</w:p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pStyle w:val="3"/>
        <w:jc w:val="both"/>
        <w:rPr>
          <w:sz w:val="32"/>
          <w:lang w:bidi="ar"/>
        </w:rPr>
      </w:pPr>
    </w:p>
    <w:p/>
    <w:p>
      <w:pPr>
        <w:pStyle w:val="5"/>
        <w:ind w:right="600"/>
        <w:jc w:val="center"/>
        <w:rPr>
          <w:sz w:val="32"/>
          <w:szCs w:val="32"/>
          <w:lang w:bidi="ar"/>
        </w:rPr>
      </w:pPr>
      <w:r>
        <w:rPr>
          <w:rFonts w:hint="eastAsia"/>
          <w:sz w:val="32"/>
          <w:szCs w:val="32"/>
          <w:lang w:bidi="ar"/>
        </w:rPr>
        <w:t xml:space="preserve">                 报价单位（章）：</w:t>
      </w:r>
    </w:p>
    <w:p>
      <w:pPr>
        <w:pStyle w:val="5"/>
        <w:ind w:right="600"/>
        <w:jc w:val="center"/>
        <w:rPr>
          <w:lang w:bidi="ar"/>
        </w:rPr>
      </w:pPr>
      <w:r>
        <w:rPr>
          <w:rFonts w:hint="eastAsia"/>
          <w:sz w:val="32"/>
          <w:szCs w:val="32"/>
          <w:lang w:bidi="ar"/>
        </w:rPr>
        <w:t xml:space="preserve">                            2022年   月  日</w:t>
      </w:r>
    </w:p>
    <w:p/>
    <w:p>
      <w:pPr>
        <w:pStyle w:val="8"/>
        <w:jc w:val="left"/>
        <w:rPr>
          <w:b/>
          <w:bCs/>
        </w:rPr>
      </w:pPr>
    </w:p>
    <w:p>
      <w:pPr>
        <w:rPr>
          <w:rFonts w:ascii="仿宋" w:hAnsi="仿宋" w:eastAsia="仿宋" w:cs="仿宋"/>
          <w:kern w:val="0"/>
          <w:sz w:val="32"/>
          <w:szCs w:val="32"/>
          <w:lang w:bidi="ar"/>
        </w:rPr>
      </w:pPr>
      <w:r>
        <w:rPr>
          <w:rFonts w:ascii="仿宋" w:hAnsi="仿宋" w:eastAsia="仿宋" w:cs="仿宋"/>
          <w:kern w:val="0"/>
          <w:sz w:val="32"/>
          <w:szCs w:val="32"/>
          <w:lang w:bidi="ar"/>
        </w:rPr>
        <w:br w:type="page"/>
      </w:r>
    </w:p>
    <w:p>
      <w:pPr>
        <w:pStyle w:val="2"/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36"/>
          <w:szCs w:val="36"/>
        </w:rPr>
        <w:t>附件2：技术参数</w:t>
      </w:r>
    </w:p>
    <w:p>
      <w:pPr>
        <w:pStyle w:val="2"/>
        <w:ind w:left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一</w:t>
      </w:r>
      <w:r>
        <w:rPr>
          <w:rFonts w:ascii="楷体" w:hAnsi="楷体" w:eastAsia="楷体" w:cs="仿宋"/>
          <w:sz w:val="32"/>
          <w:szCs w:val="32"/>
        </w:rPr>
        <w:t>、数量</w:t>
      </w:r>
      <w:r>
        <w:rPr>
          <w:rFonts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124个</w:t>
      </w:r>
    </w:p>
    <w:p>
      <w:pPr>
        <w:pStyle w:val="16"/>
        <w:ind w:left="57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二</w:t>
      </w:r>
      <w:r>
        <w:rPr>
          <w:rFonts w:ascii="楷体" w:hAnsi="楷体" w:eastAsia="楷体"/>
          <w:sz w:val="32"/>
          <w:szCs w:val="32"/>
        </w:rPr>
        <w:t>、</w:t>
      </w:r>
      <w:r>
        <w:rPr>
          <w:rFonts w:hint="eastAsia" w:ascii="楷体" w:hAnsi="楷体" w:eastAsia="楷体"/>
          <w:sz w:val="32"/>
          <w:szCs w:val="32"/>
        </w:rPr>
        <w:t>位置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诚悦楼、图信楼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鸿达楼、博雅楼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男生公寓各楼层</w:t>
      </w:r>
      <w:r>
        <w:rPr>
          <w:rFonts w:hint="eastAsia" w:ascii="仿宋" w:hAnsi="仿宋" w:eastAsia="仿宋"/>
          <w:sz w:val="32"/>
          <w:szCs w:val="32"/>
        </w:rPr>
        <w:t>指定</w:t>
      </w:r>
      <w:r>
        <w:rPr>
          <w:rFonts w:ascii="仿宋" w:hAnsi="仿宋" w:eastAsia="仿宋"/>
          <w:sz w:val="32"/>
          <w:szCs w:val="32"/>
        </w:rPr>
        <w:t>位置。</w:t>
      </w:r>
    </w:p>
    <w:p>
      <w:pPr>
        <w:pStyle w:val="2"/>
        <w:ind w:left="57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三</w:t>
      </w:r>
      <w:r>
        <w:rPr>
          <w:rFonts w:ascii="楷体" w:hAnsi="楷体" w:eastAsia="楷体"/>
          <w:sz w:val="32"/>
          <w:szCs w:val="32"/>
        </w:rPr>
        <w:t>、</w:t>
      </w:r>
      <w:r>
        <w:rPr>
          <w:rFonts w:hint="eastAsia" w:ascii="楷体" w:hAnsi="楷体" w:eastAsia="楷体"/>
          <w:sz w:val="32"/>
          <w:szCs w:val="32"/>
        </w:rPr>
        <w:t>参数</w:t>
      </w:r>
      <w:r>
        <w:rPr>
          <w:rFonts w:hint="eastAsia" w:ascii="仿宋" w:hAnsi="仿宋" w:eastAsia="仿宋"/>
          <w:sz w:val="32"/>
          <w:szCs w:val="32"/>
        </w:rPr>
        <w:t>：5</w:t>
      </w:r>
      <w:r>
        <w:rPr>
          <w:rFonts w:ascii="仿宋" w:hAnsi="仿宋" w:eastAsia="仿宋"/>
          <w:sz w:val="32"/>
          <w:szCs w:val="32"/>
        </w:rPr>
        <w:t>mm亚克力uv北喷工艺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四角钻</w:t>
      </w:r>
      <w:r>
        <w:rPr>
          <w:rFonts w:hint="eastAsia" w:ascii="仿宋" w:hAnsi="仿宋" w:eastAsia="仿宋"/>
          <w:sz w:val="32"/>
          <w:szCs w:val="32"/>
        </w:rPr>
        <w:t>孔/贴墙镜子</w:t>
      </w:r>
      <w:r>
        <w:rPr>
          <w:rFonts w:ascii="仿宋" w:hAnsi="仿宋" w:eastAsia="仿宋"/>
          <w:sz w:val="32"/>
          <w:szCs w:val="32"/>
        </w:rPr>
        <w:t>钉安装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尺寸为</w:t>
      </w:r>
      <w:r>
        <w:rPr>
          <w:rFonts w:hint="eastAsia" w:ascii="仿宋" w:hAnsi="仿宋" w:eastAsia="仿宋"/>
          <w:sz w:val="32"/>
          <w:szCs w:val="32"/>
        </w:rPr>
        <w:t>400</w:t>
      </w:r>
      <w:r>
        <w:rPr>
          <w:rFonts w:ascii="仿宋" w:hAnsi="仿宋" w:eastAsia="仿宋"/>
          <w:sz w:val="32"/>
          <w:szCs w:val="32"/>
        </w:rPr>
        <w:t>*600mm。</w:t>
      </w:r>
    </w:p>
    <w:p>
      <w:pPr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四</w:t>
      </w:r>
      <w:r>
        <w:rPr>
          <w:rFonts w:ascii="楷体" w:hAnsi="楷体" w:eastAsia="楷体" w:cs="仿宋"/>
          <w:kern w:val="0"/>
          <w:sz w:val="32"/>
          <w:szCs w:val="32"/>
        </w:rPr>
        <w:t>、</w:t>
      </w:r>
      <w:r>
        <w:rPr>
          <w:rFonts w:hint="eastAsia" w:ascii="楷体" w:hAnsi="楷体" w:eastAsia="楷体" w:cs="仿宋"/>
          <w:kern w:val="0"/>
          <w:sz w:val="32"/>
          <w:szCs w:val="32"/>
        </w:rPr>
        <w:t>工期</w:t>
      </w:r>
      <w:r>
        <w:rPr>
          <w:rFonts w:hint="eastAsia" w:ascii="仿宋" w:hAnsi="仿宋" w:eastAsia="仿宋" w:cs="仿宋"/>
          <w:kern w:val="0"/>
          <w:sz w:val="32"/>
          <w:szCs w:val="32"/>
        </w:rPr>
        <w:t>：自接到采购人通知之日起</w:t>
      </w:r>
      <w:r>
        <w:rPr>
          <w:rFonts w:ascii="仿宋" w:hAnsi="仿宋" w:eastAsia="仿宋" w:cs="仿宋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kern w:val="0"/>
          <w:sz w:val="32"/>
          <w:szCs w:val="32"/>
        </w:rPr>
        <w:t>日历天内供货安装验收完毕。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楷体" w:hAnsi="楷体" w:eastAsia="楷体" w:cs="仿宋"/>
          <w:kern w:val="0"/>
          <w:sz w:val="32"/>
          <w:szCs w:val="32"/>
        </w:rPr>
        <w:t>五</w:t>
      </w:r>
      <w:r>
        <w:rPr>
          <w:rFonts w:ascii="楷体" w:hAnsi="楷体" w:eastAsia="楷体" w:cs="仿宋"/>
          <w:kern w:val="0"/>
          <w:sz w:val="32"/>
          <w:szCs w:val="32"/>
        </w:rPr>
        <w:t>、</w:t>
      </w:r>
      <w:r>
        <w:rPr>
          <w:rFonts w:hint="eastAsia" w:ascii="楷体" w:hAnsi="楷体" w:eastAsia="楷体" w:cs="仿宋"/>
          <w:kern w:val="0"/>
          <w:sz w:val="32"/>
          <w:szCs w:val="32"/>
        </w:rPr>
        <w:t>质保期</w:t>
      </w:r>
      <w:r>
        <w:rPr>
          <w:rFonts w:hint="eastAsia" w:ascii="仿宋" w:hAnsi="仿宋" w:eastAsia="仿宋" w:cs="仿宋"/>
          <w:kern w:val="0"/>
          <w:sz w:val="32"/>
          <w:szCs w:val="32"/>
        </w:rPr>
        <w:t>：自验收合格之日起1年。</w:t>
      </w:r>
    </w:p>
    <w:p>
      <w:pPr>
        <w:pStyle w:val="2"/>
        <w:ind w:firstLine="645"/>
        <w:rPr>
          <w:rFonts w:ascii="仿宋" w:hAnsi="仿宋" w:eastAsia="仿宋"/>
          <w:sz w:val="32"/>
          <w:szCs w:val="32"/>
        </w:rPr>
      </w:pPr>
    </w:p>
    <w:p>
      <w:pPr>
        <w:pStyle w:val="2"/>
        <w:ind w:firstLine="645"/>
        <w:rPr>
          <w:rFonts w:ascii="仿宋" w:hAnsi="仿宋" w:eastAsia="仿宋"/>
          <w:sz w:val="32"/>
          <w:szCs w:val="32"/>
        </w:rPr>
      </w:pPr>
    </w:p>
    <w:p>
      <w:pPr>
        <w:pStyle w:val="2"/>
        <w:ind w:firstLine="645"/>
        <w:rPr>
          <w:rFonts w:ascii="仿宋" w:hAnsi="仿宋" w:eastAsia="仿宋"/>
          <w:sz w:val="32"/>
          <w:szCs w:val="32"/>
        </w:rPr>
      </w:pPr>
    </w:p>
    <w:p>
      <w:pPr>
        <w:pStyle w:val="2"/>
        <w:ind w:firstLine="645"/>
        <w:rPr>
          <w:rFonts w:ascii="仿宋" w:hAnsi="仿宋" w:eastAsia="仿宋"/>
          <w:sz w:val="32"/>
          <w:szCs w:val="32"/>
        </w:rPr>
      </w:pPr>
    </w:p>
    <w:p>
      <w:pPr>
        <w:pStyle w:val="2"/>
        <w:ind w:firstLine="645"/>
        <w:rPr>
          <w:rFonts w:ascii="仿宋" w:hAnsi="仿宋" w:eastAsia="仿宋"/>
          <w:sz w:val="32"/>
          <w:szCs w:val="32"/>
        </w:rPr>
      </w:pPr>
    </w:p>
    <w:p>
      <w:pPr>
        <w:pStyle w:val="2"/>
        <w:ind w:firstLine="645"/>
        <w:rPr>
          <w:rFonts w:ascii="仿宋" w:hAnsi="仿宋" w:eastAsia="仿宋"/>
          <w:sz w:val="32"/>
          <w:szCs w:val="32"/>
        </w:rPr>
      </w:pPr>
    </w:p>
    <w:p>
      <w:pPr>
        <w:pStyle w:val="2"/>
        <w:ind w:firstLine="645"/>
        <w:rPr>
          <w:rFonts w:ascii="仿宋" w:hAnsi="仿宋" w:eastAsia="仿宋"/>
          <w:sz w:val="32"/>
          <w:szCs w:val="32"/>
        </w:rPr>
      </w:pPr>
    </w:p>
    <w:p>
      <w:pPr>
        <w:pStyle w:val="2"/>
        <w:ind w:firstLine="645"/>
        <w:rPr>
          <w:rFonts w:ascii="仿宋" w:hAnsi="仿宋" w:eastAsia="仿宋"/>
          <w:sz w:val="32"/>
          <w:szCs w:val="32"/>
        </w:rPr>
      </w:pPr>
    </w:p>
    <w:p>
      <w:pPr>
        <w:pStyle w:val="2"/>
        <w:ind w:firstLine="645"/>
        <w:rPr>
          <w:rFonts w:ascii="仿宋" w:hAnsi="仿宋" w:eastAsia="仿宋"/>
          <w:sz w:val="32"/>
          <w:szCs w:val="32"/>
        </w:rPr>
      </w:pPr>
    </w:p>
    <w:p>
      <w:pPr>
        <w:pStyle w:val="2"/>
        <w:ind w:firstLine="645"/>
        <w:rPr>
          <w:rFonts w:ascii="仿宋" w:hAnsi="仿宋" w:eastAsia="仿宋"/>
          <w:sz w:val="32"/>
          <w:szCs w:val="32"/>
        </w:rPr>
      </w:pPr>
    </w:p>
    <w:p>
      <w:pPr>
        <w:pStyle w:val="2"/>
        <w:ind w:firstLine="645"/>
        <w:rPr>
          <w:rFonts w:ascii="仿宋" w:hAnsi="仿宋" w:eastAsia="仿宋"/>
          <w:sz w:val="32"/>
          <w:szCs w:val="32"/>
        </w:rPr>
      </w:pPr>
    </w:p>
    <w:p>
      <w:pPr>
        <w:pStyle w:val="2"/>
        <w:ind w:firstLine="645"/>
        <w:rPr>
          <w:rFonts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ind w:firstLine="645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六</w:t>
      </w:r>
      <w:r>
        <w:rPr>
          <w:rFonts w:ascii="楷体" w:hAnsi="楷体" w:eastAsia="楷体"/>
          <w:sz w:val="32"/>
          <w:szCs w:val="32"/>
        </w:rPr>
        <w:t>、样式</w:t>
      </w:r>
      <w:r>
        <w:rPr>
          <w:rFonts w:hint="eastAsia" w:ascii="楷体" w:hAnsi="楷体" w:eastAsia="楷体"/>
          <w:sz w:val="32"/>
          <w:szCs w:val="32"/>
        </w:rPr>
        <w:t>(仅供</w:t>
      </w:r>
      <w:r>
        <w:rPr>
          <w:rFonts w:ascii="楷体" w:hAnsi="楷体" w:eastAsia="楷体"/>
          <w:sz w:val="32"/>
          <w:szCs w:val="32"/>
        </w:rPr>
        <w:t>参考</w:t>
      </w:r>
      <w:r>
        <w:rPr>
          <w:rFonts w:hint="eastAsia" w:ascii="楷体" w:hAnsi="楷体" w:eastAsia="楷体"/>
          <w:sz w:val="32"/>
          <w:szCs w:val="32"/>
        </w:rPr>
        <w:t>)：</w:t>
      </w:r>
    </w:p>
    <w:p>
      <w:pPr>
        <w:ind w:firstLine="645"/>
        <w:rPr>
          <w:rFonts w:hint="eastAsia"/>
        </w:rPr>
      </w:pPr>
      <w:r>
        <w:drawing>
          <wp:inline distT="0" distB="0" distL="0" distR="0">
            <wp:extent cx="5711825" cy="7616190"/>
            <wp:effectExtent l="0" t="0" r="3175" b="3810"/>
            <wp:docPr id="4" name="图片 4" descr="C:\Users\Administrator\Desktop\6feab2a406a30b9093ac7833133b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6feab2a406a30b9093ac7833133bad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3683" cy="761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wYjA2ZjQ5YzUwMmUyMWQ5MWY1OTAxOGE4ZGNmN2UifQ=="/>
  </w:docVars>
  <w:rsids>
    <w:rsidRoot w:val="00B8598A"/>
    <w:rsid w:val="00062150"/>
    <w:rsid w:val="00121454"/>
    <w:rsid w:val="00122E9B"/>
    <w:rsid w:val="0016294F"/>
    <w:rsid w:val="001A3C19"/>
    <w:rsid w:val="001C61D3"/>
    <w:rsid w:val="001F4E43"/>
    <w:rsid w:val="00205732"/>
    <w:rsid w:val="0024523C"/>
    <w:rsid w:val="003C4264"/>
    <w:rsid w:val="00416030"/>
    <w:rsid w:val="00447404"/>
    <w:rsid w:val="00462738"/>
    <w:rsid w:val="00587B12"/>
    <w:rsid w:val="00613F80"/>
    <w:rsid w:val="00644D79"/>
    <w:rsid w:val="0069446E"/>
    <w:rsid w:val="006A4E9C"/>
    <w:rsid w:val="00702EAB"/>
    <w:rsid w:val="007C5B67"/>
    <w:rsid w:val="008A53BC"/>
    <w:rsid w:val="008C4DFA"/>
    <w:rsid w:val="008D6214"/>
    <w:rsid w:val="009B3C32"/>
    <w:rsid w:val="00A673B4"/>
    <w:rsid w:val="00B23A33"/>
    <w:rsid w:val="00B8598A"/>
    <w:rsid w:val="00BB7C0B"/>
    <w:rsid w:val="00C16EE6"/>
    <w:rsid w:val="00CA7AE2"/>
    <w:rsid w:val="00D008C1"/>
    <w:rsid w:val="00DA02AB"/>
    <w:rsid w:val="00DD1924"/>
    <w:rsid w:val="00F03CD8"/>
    <w:rsid w:val="00F719FA"/>
    <w:rsid w:val="01166FE6"/>
    <w:rsid w:val="046F4587"/>
    <w:rsid w:val="06D0507E"/>
    <w:rsid w:val="06FD2896"/>
    <w:rsid w:val="08CC3E0A"/>
    <w:rsid w:val="0C127D8D"/>
    <w:rsid w:val="0CB60CAE"/>
    <w:rsid w:val="0D060633"/>
    <w:rsid w:val="0D304EE6"/>
    <w:rsid w:val="0D6202AC"/>
    <w:rsid w:val="0DAD6BC9"/>
    <w:rsid w:val="10094278"/>
    <w:rsid w:val="10CD1887"/>
    <w:rsid w:val="1B4B48F2"/>
    <w:rsid w:val="1D8F4C97"/>
    <w:rsid w:val="1DFB34B4"/>
    <w:rsid w:val="1F2F2768"/>
    <w:rsid w:val="1F455F0E"/>
    <w:rsid w:val="208465D8"/>
    <w:rsid w:val="20C3321F"/>
    <w:rsid w:val="21B80854"/>
    <w:rsid w:val="22C30BE6"/>
    <w:rsid w:val="23BE2A01"/>
    <w:rsid w:val="27FB62BC"/>
    <w:rsid w:val="28DD2273"/>
    <w:rsid w:val="29342F34"/>
    <w:rsid w:val="2E2446A0"/>
    <w:rsid w:val="335C6885"/>
    <w:rsid w:val="366D52F7"/>
    <w:rsid w:val="37357CCA"/>
    <w:rsid w:val="3CD85F7F"/>
    <w:rsid w:val="3E47606A"/>
    <w:rsid w:val="3F2662DB"/>
    <w:rsid w:val="3FF37812"/>
    <w:rsid w:val="497D499A"/>
    <w:rsid w:val="4D0347BD"/>
    <w:rsid w:val="532A086D"/>
    <w:rsid w:val="55EB1D4E"/>
    <w:rsid w:val="567857B9"/>
    <w:rsid w:val="599E7D41"/>
    <w:rsid w:val="5A1C60DC"/>
    <w:rsid w:val="5CFF1951"/>
    <w:rsid w:val="5DFF1020"/>
    <w:rsid w:val="622E5C0C"/>
    <w:rsid w:val="644F2874"/>
    <w:rsid w:val="6597408E"/>
    <w:rsid w:val="65AA11A0"/>
    <w:rsid w:val="69AB75DF"/>
    <w:rsid w:val="6F7A7103"/>
    <w:rsid w:val="70B75FBE"/>
    <w:rsid w:val="717573DC"/>
    <w:rsid w:val="72B4110E"/>
    <w:rsid w:val="787362B9"/>
    <w:rsid w:val="7B6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360" w:lineRule="auto"/>
      <w:jc w:val="center"/>
      <w:outlineLvl w:val="1"/>
    </w:pPr>
    <w:rPr>
      <w:rFonts w:ascii="Cambria" w:hAnsi="Cambria"/>
      <w:b/>
      <w:bCs/>
      <w:sz w:val="24"/>
      <w:szCs w:val="32"/>
    </w:rPr>
  </w:style>
  <w:style w:type="paragraph" w:styleId="4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next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  <w:szCs w:val="20"/>
    </w:r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spacing w:line="380" w:lineRule="exact"/>
      <w:jc w:val="distribute"/>
    </w:pPr>
    <w:rPr>
      <w:rFonts w:eastAsia="黑体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标4"/>
    <w:basedOn w:val="14"/>
    <w:next w:val="1"/>
    <w:qFormat/>
    <w:uiPriority w:val="99"/>
    <w:pPr>
      <w:spacing w:before="240"/>
      <w:outlineLvl w:val="3"/>
    </w:pPr>
    <w:rPr>
      <w:rFonts w:cs="Arial"/>
    </w:rPr>
  </w:style>
  <w:style w:type="paragraph" w:customStyle="1" w:styleId="14">
    <w:name w:val="标3"/>
    <w:basedOn w:val="1"/>
    <w:qFormat/>
    <w:uiPriority w:val="99"/>
    <w:pPr>
      <w:adjustRightInd w:val="0"/>
      <w:spacing w:before="360" w:after="360" w:line="240" w:lineRule="exact"/>
      <w:jc w:val="left"/>
      <w:outlineLvl w:val="2"/>
    </w:pPr>
    <w:rPr>
      <w:rFonts w:ascii="Arial" w:hAnsi="Arial"/>
      <w:b/>
      <w:bCs/>
      <w:kern w:val="24"/>
    </w:rPr>
  </w:style>
  <w:style w:type="paragraph" w:customStyle="1" w:styleId="15">
    <w:name w:val="商院正文"/>
    <w:basedOn w:val="1"/>
    <w:qFormat/>
    <w:uiPriority w:val="0"/>
    <w:pPr>
      <w:spacing w:line="560" w:lineRule="exact"/>
      <w:ind w:firstLine="200" w:firstLineChars="200"/>
    </w:pPr>
    <w:rPr>
      <w:rFonts w:ascii="仿宋" w:hAnsi="仿宋" w:eastAsia="仿宋"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1248</Words>
  <Characters>1369</Characters>
  <Lines>11</Lines>
  <Paragraphs>3</Paragraphs>
  <TotalTime>23</TotalTime>
  <ScaleCrop>false</ScaleCrop>
  <LinksUpToDate>false</LinksUpToDate>
  <CharactersWithSpaces>1455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2022-08-02T02:27:00Z</dcterms:created>
  <dc:creator>Administrator</dc:creator>
  <cp:lastModifiedBy>follow the sun</cp:lastModifiedBy>
  <dcterms:modified xsi:type="dcterms:W3CDTF">2022-11-29T11:09:08Z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96C6658BE5BB4061B64AE90F0E420F94</vt:lpwstr>
  </property>
</Properties>
</file>